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3C8EAE60" w14:textId="5B62B13B" w:rsidR="004376E8" w:rsidRPr="009F384A" w:rsidRDefault="004376E8" w:rsidP="001D032B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#104</w:t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</w:t>
      </w:r>
      <w:r w:rsidRPr="009F384A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</w:t>
      </w:r>
      <w:r w:rsidR="00705BB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>R1-210061</w:t>
      </w:r>
      <w:r w:rsidR="004C110B">
        <w:rPr>
          <w:rFonts w:ascii="Arial" w:hAnsi="Arial" w:cs="Arial"/>
          <w:b/>
          <w:bCs/>
          <w:snapToGrid w:val="0"/>
          <w:sz w:val="24"/>
          <w:lang w:val="en-GB"/>
        </w:rPr>
        <w:t>6</w:t>
      </w:r>
    </w:p>
    <w:p w14:paraId="48C46201" w14:textId="77777777" w:rsidR="004376E8" w:rsidRPr="009F384A" w:rsidRDefault="004376E8" w:rsidP="004376E8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proofErr w:type="gramStart"/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proofErr w:type="gramEnd"/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Pr="009F384A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Pr="009F384A">
        <w:rPr>
          <w:rFonts w:ascii="Arial" w:hAnsi="Arial" w:cs="Arial"/>
          <w:b/>
          <w:bCs/>
          <w:snapToGrid w:val="0"/>
          <w:sz w:val="24"/>
          <w:lang w:val="en-GB"/>
        </w:rPr>
        <w:t xml:space="preserve">January </w:t>
      </w:r>
      <w:r w:rsidRPr="009F384A">
        <w:rPr>
          <w:rFonts w:ascii="Arial" w:eastAsia="MS Mincho" w:hAnsi="Arial" w:cs="Arial"/>
          <w:b/>
          <w:bCs/>
          <w:sz w:val="24"/>
          <w:lang w:val="en-GB" w:eastAsia="ja-JP"/>
        </w:rPr>
        <w:t>25</w:t>
      </w:r>
      <w:r w:rsidRPr="009F384A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9F384A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February 5</w:t>
      </w:r>
      <w:r w:rsidRPr="009F384A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9F384A">
        <w:rPr>
          <w:rFonts w:ascii="Arial" w:eastAsia="MS Mincho" w:hAnsi="Arial" w:cs="Arial"/>
          <w:b/>
          <w:bCs/>
          <w:sz w:val="24"/>
          <w:lang w:val="en-GB"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49BF" w14:paraId="240A0421" w14:textId="77777777" w:rsidTr="000B0F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F6B74" w14:textId="77777777" w:rsidR="000E49BF" w:rsidRDefault="000E49BF" w:rsidP="000B0F20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0E49BF" w14:paraId="3E0FE24C" w14:textId="77777777" w:rsidTr="000B0F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D284D" w14:textId="77777777" w:rsidR="000E49BF" w:rsidRDefault="000E49BF" w:rsidP="000B0F20">
            <w:pPr>
              <w:pStyle w:val="CRCoverPage"/>
              <w:spacing w:after="0"/>
              <w:jc w:val="center"/>
              <w:rPr>
                <w:noProof/>
              </w:rPr>
            </w:pPr>
            <w:r w:rsidRPr="0032108A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49BF" w14:paraId="1CAEBB13" w14:textId="77777777" w:rsidTr="000B0F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94CAA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68CCBD08" w14:textId="77777777" w:rsidTr="000B0F20">
        <w:tc>
          <w:tcPr>
            <w:tcW w:w="142" w:type="dxa"/>
            <w:tcBorders>
              <w:left w:val="single" w:sz="4" w:space="0" w:color="auto"/>
            </w:tcBorders>
          </w:tcPr>
          <w:p w14:paraId="764B8CE9" w14:textId="77777777" w:rsidR="000E49BF" w:rsidRDefault="000E49BF" w:rsidP="000B0F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9C2A7" w14:textId="77777777" w:rsidR="000E49BF" w:rsidRPr="00410371" w:rsidRDefault="000E49BF" w:rsidP="000B0F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108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35D4BD2" w14:textId="77777777" w:rsidR="000E49BF" w:rsidRDefault="000E49BF" w:rsidP="000B0F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329840" w14:textId="77777777" w:rsidR="000E49BF" w:rsidRPr="00410371" w:rsidRDefault="000E49BF" w:rsidP="000B0F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9078460" w14:textId="77777777" w:rsidR="000E49BF" w:rsidRDefault="000E49BF" w:rsidP="000B0F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E2865" w14:textId="77777777" w:rsidR="000E49BF" w:rsidRPr="00410371" w:rsidRDefault="000E49BF" w:rsidP="000B0F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D109C82" w14:textId="77777777" w:rsidR="000E49BF" w:rsidRDefault="000E49BF" w:rsidP="000B0F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0FDC6" w14:textId="106402E2" w:rsidR="000E49BF" w:rsidRPr="00410371" w:rsidRDefault="00D6506D" w:rsidP="008D4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E49BF" w:rsidRPr="003210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0E49BF" w:rsidRPr="003210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244089" w14:textId="77777777" w:rsidR="000E49BF" w:rsidRDefault="000E49BF" w:rsidP="000B0F20">
            <w:pPr>
              <w:pStyle w:val="CRCoverPage"/>
              <w:spacing w:after="0"/>
              <w:rPr>
                <w:noProof/>
              </w:rPr>
            </w:pPr>
          </w:p>
        </w:tc>
      </w:tr>
      <w:tr w:rsidR="000E49BF" w14:paraId="79E1E035" w14:textId="77777777" w:rsidTr="000B0F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CC017" w14:textId="77777777" w:rsidR="000E49BF" w:rsidRDefault="000E49BF" w:rsidP="000B0F20">
            <w:pPr>
              <w:pStyle w:val="CRCoverPage"/>
              <w:spacing w:after="0"/>
              <w:rPr>
                <w:noProof/>
              </w:rPr>
            </w:pPr>
          </w:p>
        </w:tc>
      </w:tr>
      <w:tr w:rsidR="000E49BF" w14:paraId="232A3C64" w14:textId="77777777" w:rsidTr="000B0F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357BF" w14:textId="77777777" w:rsidR="000E49BF" w:rsidRPr="00F25D98" w:rsidRDefault="000E49BF" w:rsidP="000B0F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49BF" w14:paraId="1F80F5D0" w14:textId="77777777" w:rsidTr="000B0F20">
        <w:tc>
          <w:tcPr>
            <w:tcW w:w="9641" w:type="dxa"/>
            <w:gridSpan w:val="9"/>
          </w:tcPr>
          <w:p w14:paraId="265B816D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62DD6B" w14:textId="77777777" w:rsidR="000E49BF" w:rsidRDefault="000E49BF" w:rsidP="000E4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49BF" w14:paraId="48C581B9" w14:textId="77777777" w:rsidTr="000B0F20">
        <w:tc>
          <w:tcPr>
            <w:tcW w:w="2835" w:type="dxa"/>
          </w:tcPr>
          <w:p w14:paraId="38D515D5" w14:textId="77777777" w:rsidR="000E49BF" w:rsidRDefault="000E49BF" w:rsidP="000B0F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B35C8D" w14:textId="77777777" w:rsidR="000E49BF" w:rsidRDefault="000E49BF" w:rsidP="000B0F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274B3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3CAF2" w14:textId="77777777" w:rsidR="000E49BF" w:rsidRDefault="000E49BF" w:rsidP="000B0F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D908A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DEC3D1" w14:textId="77777777" w:rsidR="000E49BF" w:rsidRDefault="000E49BF" w:rsidP="000B0F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AFFEB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08AFCA" w14:textId="77777777" w:rsidR="000E49BF" w:rsidRDefault="000E49BF" w:rsidP="000B0F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B4EA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0E74D7" w14:textId="77777777" w:rsidR="000E49BF" w:rsidRDefault="000E49BF" w:rsidP="000E4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49BF" w14:paraId="2C71DB4D" w14:textId="77777777" w:rsidTr="000B0F20">
        <w:tc>
          <w:tcPr>
            <w:tcW w:w="9640" w:type="dxa"/>
            <w:gridSpan w:val="11"/>
          </w:tcPr>
          <w:p w14:paraId="31A545C1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7EBB3A1F" w14:textId="77777777" w:rsidTr="000B0F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F6D8D0" w14:textId="77777777" w:rsidR="000E49BF" w:rsidRDefault="000E49BF" w:rsidP="000B0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8741C" w14:textId="5CB0AA77" w:rsidR="000E49BF" w:rsidRDefault="00D6506D" w:rsidP="007F03A5">
            <w:pPr>
              <w:pStyle w:val="CRCoverPage"/>
              <w:spacing w:after="0"/>
              <w:rPr>
                <w:noProof/>
              </w:rPr>
            </w:pPr>
            <w:r w:rsidRPr="00D6506D">
              <w:t>Draft CR on prioritization between SRS and PUCCH</w:t>
            </w:r>
          </w:p>
        </w:tc>
      </w:tr>
      <w:tr w:rsidR="000E49BF" w14:paraId="0111AEFB" w14:textId="77777777" w:rsidTr="000B0F20">
        <w:tc>
          <w:tcPr>
            <w:tcW w:w="1843" w:type="dxa"/>
            <w:tcBorders>
              <w:left w:val="single" w:sz="4" w:space="0" w:color="auto"/>
            </w:tcBorders>
          </w:tcPr>
          <w:p w14:paraId="6FB1C34D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E4D8C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6A8AB076" w14:textId="77777777" w:rsidTr="000B0F20">
        <w:tc>
          <w:tcPr>
            <w:tcW w:w="1843" w:type="dxa"/>
            <w:tcBorders>
              <w:left w:val="single" w:sz="4" w:space="0" w:color="auto"/>
            </w:tcBorders>
          </w:tcPr>
          <w:p w14:paraId="1E7292BA" w14:textId="77777777" w:rsidR="000E49BF" w:rsidRDefault="000E49BF" w:rsidP="000B0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39E3F" w14:textId="0F9C1D51" w:rsidR="000E49BF" w:rsidRDefault="007F03A5" w:rsidP="000B0F20">
            <w:pPr>
              <w:pStyle w:val="CRCoverPage"/>
              <w:spacing w:after="0"/>
              <w:rPr>
                <w:noProof/>
              </w:rPr>
            </w:pPr>
            <w:r>
              <w:t>LG</w:t>
            </w:r>
            <w:r w:rsidR="006332D8">
              <w:t xml:space="preserve"> Electronics</w:t>
            </w:r>
            <w:bookmarkStart w:id="1" w:name="_GoBack"/>
            <w:bookmarkEnd w:id="1"/>
          </w:p>
        </w:tc>
      </w:tr>
      <w:tr w:rsidR="000E49BF" w14:paraId="5AB85675" w14:textId="77777777" w:rsidTr="000B0F20">
        <w:tc>
          <w:tcPr>
            <w:tcW w:w="1843" w:type="dxa"/>
            <w:tcBorders>
              <w:left w:val="single" w:sz="4" w:space="0" w:color="auto"/>
            </w:tcBorders>
          </w:tcPr>
          <w:p w14:paraId="65A091B1" w14:textId="77777777" w:rsidR="000E49BF" w:rsidRDefault="000E49BF" w:rsidP="000B0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22E55" w14:textId="77777777" w:rsidR="000E49BF" w:rsidRDefault="000E49BF" w:rsidP="000B0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9BF" w14:paraId="201F35A1" w14:textId="77777777" w:rsidTr="000B0F20">
        <w:tc>
          <w:tcPr>
            <w:tcW w:w="1843" w:type="dxa"/>
            <w:tcBorders>
              <w:left w:val="single" w:sz="4" w:space="0" w:color="auto"/>
            </w:tcBorders>
          </w:tcPr>
          <w:p w14:paraId="6CD9AFB3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66720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2EA9E363" w14:textId="77777777" w:rsidTr="000B0F20">
        <w:tc>
          <w:tcPr>
            <w:tcW w:w="1843" w:type="dxa"/>
            <w:tcBorders>
              <w:left w:val="single" w:sz="4" w:space="0" w:color="auto"/>
            </w:tcBorders>
          </w:tcPr>
          <w:p w14:paraId="685936D4" w14:textId="77777777" w:rsidR="000E49BF" w:rsidRDefault="000E49BF" w:rsidP="000B0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995EF2" w14:textId="62E8CFA3" w:rsidR="000E49BF" w:rsidRDefault="00D6506D" w:rsidP="000B0F20">
            <w:pPr>
              <w:pStyle w:val="CRCoverPage"/>
              <w:spacing w:after="0"/>
              <w:ind w:left="100"/>
              <w:rPr>
                <w:noProof/>
              </w:rPr>
            </w:pPr>
            <w:r w:rsidRPr="00D6506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DC5463" w14:textId="77777777" w:rsidR="000E49BF" w:rsidRDefault="000E49BF" w:rsidP="000B0F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E3814" w14:textId="77777777" w:rsidR="000E49BF" w:rsidRDefault="000E49BF" w:rsidP="000B0F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A1023" w14:textId="26D185CD" w:rsidR="000E49BF" w:rsidRDefault="000E49BF" w:rsidP="007F03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F03A5">
              <w:t>1-01</w:t>
            </w:r>
            <w:r>
              <w:t>-</w:t>
            </w:r>
            <w:r w:rsidR="007F03A5">
              <w:t>25</w:t>
            </w:r>
          </w:p>
        </w:tc>
      </w:tr>
      <w:tr w:rsidR="000E49BF" w14:paraId="02D59D4C" w14:textId="77777777" w:rsidTr="000B0F20">
        <w:tc>
          <w:tcPr>
            <w:tcW w:w="1843" w:type="dxa"/>
            <w:tcBorders>
              <w:left w:val="single" w:sz="4" w:space="0" w:color="auto"/>
            </w:tcBorders>
          </w:tcPr>
          <w:p w14:paraId="46850A2E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46FE8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61861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2403D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675FDD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5839A5D4" w14:textId="77777777" w:rsidTr="000B0F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01166" w14:textId="77777777" w:rsidR="000E49BF" w:rsidRDefault="000E49BF" w:rsidP="000B0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85704" w14:textId="64E4D302" w:rsidR="000E49BF" w:rsidRDefault="00715C7C" w:rsidP="000B0F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1F0094" w14:textId="77777777" w:rsidR="000E49BF" w:rsidRDefault="000E49BF" w:rsidP="000B0F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61C96" w14:textId="77777777" w:rsidR="000E49BF" w:rsidRDefault="000E49BF" w:rsidP="000B0F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372D8" w14:textId="0B55E4CF" w:rsidR="000E49BF" w:rsidRDefault="000E49BF" w:rsidP="00D650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506D">
              <w:t>5</w:t>
            </w:r>
          </w:p>
        </w:tc>
      </w:tr>
      <w:tr w:rsidR="000E49BF" w14:paraId="096184BF" w14:textId="77777777" w:rsidTr="000B0F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B9C4B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C7C0C4" w14:textId="77777777" w:rsidR="000E49BF" w:rsidRDefault="000E49BF" w:rsidP="000B0F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3AD8AD" w14:textId="77777777" w:rsidR="000E49BF" w:rsidRDefault="000E49BF" w:rsidP="000B0F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972489" w14:textId="77777777" w:rsidR="000E49BF" w:rsidRPr="007C2097" w:rsidRDefault="000E49BF" w:rsidP="000B0F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49BF" w14:paraId="02C1B0AF" w14:textId="77777777" w:rsidTr="000B0F20">
        <w:tc>
          <w:tcPr>
            <w:tcW w:w="1843" w:type="dxa"/>
          </w:tcPr>
          <w:p w14:paraId="7D2E5937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19E45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3FE4B4C7" w14:textId="77777777" w:rsidTr="000B0F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3E78A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BE0F5" w14:textId="77777777" w:rsidR="00705BB7" w:rsidRDefault="00D6506D" w:rsidP="006C0CD2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The text in TS38.214 “</w:t>
            </w:r>
            <w:r w:rsidRPr="00D6506D">
              <w:rPr>
                <w:rFonts w:ascii="Arial" w:hAnsi="Arial" w:cs="Arial"/>
                <w:sz w:val="16"/>
                <w:szCs w:val="16"/>
                <w:lang w:val="en-GB"/>
              </w:rPr>
              <w:t xml:space="preserve">For PUCCH and SRS on the same carrier, a UE shall not transmit </w:t>
            </w:r>
            <w:r w:rsidR="00D74C43">
              <w:rPr>
                <w:rFonts w:ascii="Arial" w:hAnsi="Arial" w:cs="Arial"/>
                <w:sz w:val="16"/>
                <w:szCs w:val="16"/>
                <w:lang w:val="en-GB"/>
              </w:rPr>
              <w:t xml:space="preserve">SRS </w:t>
            </w:r>
            <w:r w:rsidR="00D74C43" w:rsidRPr="00705BB7">
              <w:rPr>
                <w:rFonts w:ascii="Arial" w:hAnsi="Arial" w:cs="Arial"/>
                <w:sz w:val="16"/>
                <w:szCs w:val="16"/>
                <w:u w:val="single"/>
                <w:lang w:val="en-GB"/>
              </w:rPr>
              <w:t xml:space="preserve">when semi-persistent and </w:t>
            </w:r>
            <w:r w:rsidRPr="00705BB7">
              <w:rPr>
                <w:rFonts w:ascii="Arial" w:hAnsi="Arial" w:cs="Arial"/>
                <w:sz w:val="16"/>
                <w:szCs w:val="16"/>
                <w:u w:val="single"/>
                <w:lang w:val="en-GB"/>
              </w:rPr>
              <w:t>periodic SRS are configured</w:t>
            </w:r>
            <w:r w:rsidRPr="00D6506D">
              <w:rPr>
                <w:rFonts w:ascii="Arial" w:hAnsi="Arial" w:cs="Arial"/>
                <w:sz w:val="16"/>
                <w:szCs w:val="16"/>
                <w:lang w:val="en-GB"/>
              </w:rPr>
              <w:t xml:space="preserve"> in the same symbol(s) with PUCCH carrying only CSI report(s), or only L1-RSRP report(s).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” </w:t>
            </w:r>
            <w:r w:rsidR="00D74C43">
              <w:rPr>
                <w:rFonts w:ascii="Arial" w:hAnsi="Arial" w:cs="Arial"/>
                <w:sz w:val="16"/>
                <w:szCs w:val="16"/>
                <w:lang w:val="en-GB"/>
              </w:rPr>
              <w:t xml:space="preserve">is intended to capture the prioritization rule </w:t>
            </w:r>
            <w:r w:rsidR="00D74C43" w:rsidRPr="00705BB7">
              <w:rPr>
                <w:rFonts w:ascii="Arial" w:hAnsi="Arial" w:cs="Arial"/>
                <w:sz w:val="16"/>
                <w:szCs w:val="16"/>
                <w:lang w:val="en-GB"/>
              </w:rPr>
              <w:t>when PUCCH and semi-persistent SRS are overlapped or when PUCCH and periodic SRS are overlapped</w:t>
            </w:r>
            <w:r w:rsidR="00D74C43">
              <w:rPr>
                <w:rFonts w:ascii="Arial" w:hAnsi="Arial" w:cs="Arial"/>
                <w:sz w:val="16"/>
                <w:szCs w:val="16"/>
                <w:lang w:val="en-GB"/>
              </w:rPr>
              <w:t xml:space="preserve"> according to the agreement made in RAN1#90bis</w:t>
            </w:r>
            <w:r w:rsidR="009E66EF">
              <w:rPr>
                <w:rFonts w:ascii="Arial" w:hAnsi="Arial" w:cs="Arial"/>
                <w:sz w:val="16"/>
                <w:szCs w:val="16"/>
                <w:lang w:val="en-GB"/>
              </w:rPr>
              <w:t xml:space="preserve"> captured below</w:t>
            </w:r>
            <w:r w:rsidR="00D74C43">
              <w:rPr>
                <w:rFonts w:ascii="Arial" w:hAnsi="Arial" w:cs="Arial"/>
                <w:sz w:val="16"/>
                <w:szCs w:val="16"/>
                <w:lang w:val="en-GB"/>
              </w:rPr>
              <w:t xml:space="preserve">. </w:t>
            </w:r>
          </w:p>
          <w:p w14:paraId="1FE53C3D" w14:textId="41F5327E" w:rsidR="00D74C43" w:rsidRDefault="00D74C43" w:rsidP="006C0CD2">
            <w:pPr>
              <w:jc w:val="both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Th</w:t>
            </w:r>
            <w:r w:rsidR="009E66EF">
              <w:rPr>
                <w:rFonts w:ascii="Arial" w:hAnsi="Arial" w:cs="Arial"/>
                <w:sz w:val="16"/>
                <w:szCs w:val="16"/>
                <w:lang w:val="en-GB"/>
              </w:rPr>
              <w:t>e current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text can be misread such that the specified prioritization rule is</w:t>
            </w:r>
            <w:r w:rsidR="00705BB7">
              <w:rPr>
                <w:rFonts w:ascii="Arial" w:hAnsi="Arial" w:cs="Arial"/>
                <w:sz w:val="16"/>
                <w:szCs w:val="16"/>
                <w:lang w:val="en-GB"/>
              </w:rPr>
              <w:t xml:space="preserve"> for </w:t>
            </w:r>
            <w:r w:rsidRPr="00705BB7">
              <w:rPr>
                <w:rFonts w:ascii="Arial" w:hAnsi="Arial" w:cs="Arial"/>
                <w:sz w:val="16"/>
                <w:szCs w:val="16"/>
                <w:lang w:val="en-GB"/>
              </w:rPr>
              <w:t>when PUCCH, periodic SRS and semi-per</w:t>
            </w:r>
            <w:r w:rsidR="006C0CD2" w:rsidRPr="00705BB7">
              <w:rPr>
                <w:rFonts w:ascii="Arial" w:hAnsi="Arial" w:cs="Arial"/>
                <w:sz w:val="16"/>
                <w:szCs w:val="16"/>
                <w:lang w:val="en-GB"/>
              </w:rPr>
              <w:t xml:space="preserve">sistent SRS are all overlapped. </w:t>
            </w:r>
            <w:r w:rsidR="006C0CD2" w:rsidRPr="006C0CD2">
              <w:rPr>
                <w:rFonts w:ascii="Arial" w:hAnsi="Arial" w:cs="Arial"/>
                <w:sz w:val="16"/>
                <w:szCs w:val="16"/>
                <w:lang w:val="en-GB"/>
              </w:rPr>
              <w:t>Note</w:t>
            </w:r>
            <w:r w:rsidRPr="006C0CD2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D74C43">
              <w:rPr>
                <w:rFonts w:ascii="Arial" w:hAnsi="Arial" w:cs="Arial"/>
                <w:sz w:val="16"/>
                <w:szCs w:val="16"/>
                <w:lang w:val="en-GB"/>
              </w:rPr>
              <w:t xml:space="preserve">that </w:t>
            </w:r>
            <w:r w:rsidR="00705BB7">
              <w:rPr>
                <w:rFonts w:ascii="Arial" w:hAnsi="Arial" w:cs="Arial"/>
                <w:sz w:val="16"/>
                <w:szCs w:val="16"/>
                <w:lang w:val="en-GB"/>
              </w:rPr>
              <w:t>the</w:t>
            </w:r>
            <w:r w:rsidRPr="00D74C43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6C0CD2" w:rsidRPr="006C0CD2">
              <w:rPr>
                <w:rFonts w:ascii="Arial" w:hAnsi="Arial" w:cs="Arial"/>
                <w:sz w:val="16"/>
                <w:szCs w:val="16"/>
                <w:lang w:val="en-GB"/>
              </w:rPr>
              <w:t>subsequent</w:t>
            </w:r>
            <w:r w:rsidRPr="00D74C43">
              <w:rPr>
                <w:rFonts w:ascii="Arial" w:hAnsi="Arial" w:cs="Arial"/>
                <w:sz w:val="16"/>
                <w:szCs w:val="16"/>
                <w:lang w:val="en-GB"/>
              </w:rPr>
              <w:t xml:space="preserve"> sentence </w:t>
            </w:r>
            <w:r w:rsidR="009E66EF">
              <w:rPr>
                <w:rFonts w:ascii="Arial" w:hAnsi="Arial" w:cs="Arial"/>
                <w:sz w:val="16"/>
                <w:szCs w:val="16"/>
                <w:lang w:val="en-GB"/>
              </w:rPr>
              <w:t>in the</w:t>
            </w:r>
            <w:r w:rsidR="00705BB7">
              <w:rPr>
                <w:rFonts w:ascii="Arial" w:hAnsi="Arial" w:cs="Arial"/>
                <w:sz w:val="16"/>
                <w:szCs w:val="16"/>
                <w:lang w:val="en-GB"/>
              </w:rPr>
              <w:t xml:space="preserve"> same paragraph</w:t>
            </w:r>
            <w:r w:rsidR="009E66EF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705BB7">
              <w:rPr>
                <w:rFonts w:ascii="Arial" w:hAnsi="Arial" w:cs="Arial"/>
                <w:sz w:val="16"/>
                <w:szCs w:val="16"/>
                <w:lang w:val="en-GB"/>
              </w:rPr>
              <w:t xml:space="preserve">of the specification </w:t>
            </w:r>
            <w:r w:rsidR="006C0CD2">
              <w:rPr>
                <w:rFonts w:ascii="Arial" w:hAnsi="Arial" w:cs="Arial"/>
                <w:sz w:val="16"/>
                <w:szCs w:val="16"/>
                <w:lang w:val="en-GB"/>
              </w:rPr>
              <w:t>uses an expression of ‘</w:t>
            </w:r>
            <w:r w:rsidRPr="00705BB7">
              <w:rPr>
                <w:rFonts w:ascii="Arial" w:hAnsi="Arial" w:cs="Arial"/>
                <w:sz w:val="16"/>
                <w:szCs w:val="16"/>
                <w:u w:val="single"/>
                <w:lang w:val="en-GB"/>
              </w:rPr>
              <w:t>when semi-persistent or periodic SRS is configured</w:t>
            </w:r>
            <w:r w:rsidRPr="00D74C43">
              <w:rPr>
                <w:rFonts w:ascii="Arial" w:hAnsi="Arial" w:cs="Arial"/>
                <w:sz w:val="16"/>
                <w:szCs w:val="16"/>
                <w:lang w:val="en-GB"/>
              </w:rPr>
              <w:t>’</w:t>
            </w:r>
            <w:r w:rsidR="00705BB7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C0CD2" w14:paraId="04ED1784" w14:textId="77777777" w:rsidTr="006C0CD2">
              <w:tc>
                <w:tcPr>
                  <w:tcW w:w="6852" w:type="dxa"/>
                </w:tcPr>
                <w:p w14:paraId="14DBD619" w14:textId="1DF8CF29" w:rsidR="006C0CD2" w:rsidRPr="006C0CD2" w:rsidRDefault="006C0CD2" w:rsidP="006C0CD2">
                  <w:pPr>
                    <w:spacing w:after="0" w:line="240" w:lineRule="auto"/>
                    <w:rPr>
                      <w:rFonts w:ascii="Times" w:eastAsia="바탕" w:hAnsi="Times"/>
                      <w:b/>
                      <w:sz w:val="18"/>
                      <w:szCs w:val="24"/>
                      <w:lang w:val="en-GB" w:eastAsia="en-US"/>
                    </w:rPr>
                  </w:pPr>
                  <w:r w:rsidRPr="006C0CD2">
                    <w:rPr>
                      <w:rFonts w:ascii="Times" w:eastAsia="바탕" w:hAnsi="Times"/>
                      <w:b/>
                      <w:sz w:val="18"/>
                      <w:szCs w:val="24"/>
                      <w:highlight w:val="green"/>
                      <w:lang w:val="en-GB" w:eastAsia="en-US"/>
                    </w:rPr>
                    <w:t>Agreement @RAN1#90bis:</w:t>
                  </w:r>
                </w:p>
                <w:p w14:paraId="50B12DDC" w14:textId="77777777" w:rsidR="006C0CD2" w:rsidRPr="006C0CD2" w:rsidRDefault="006C0CD2" w:rsidP="006C0CD2">
                  <w:pPr>
                    <w:pStyle w:val="a4"/>
                    <w:numPr>
                      <w:ilvl w:val="0"/>
                      <w:numId w:val="76"/>
                    </w:numPr>
                    <w:spacing w:after="0" w:line="240" w:lineRule="auto"/>
                    <w:rPr>
                      <w:rFonts w:ascii="Times" w:eastAsia="바탕" w:hAnsi="Times"/>
                      <w:sz w:val="18"/>
                      <w:szCs w:val="24"/>
                      <w:lang w:eastAsia="x-none"/>
                    </w:rPr>
                  </w:pPr>
                  <w:r w:rsidRPr="006C0CD2">
                    <w:rPr>
                      <w:rFonts w:ascii="Times" w:eastAsia="바탕" w:hAnsi="Times"/>
                      <w:sz w:val="18"/>
                      <w:szCs w:val="24"/>
                      <w:lang w:eastAsia="x-none"/>
                    </w:rPr>
                    <w:t>In the case of collision of SRS and short PUCCH carrying only CSI report/beam failure recover request, support the prioritization rules in the table below:</w:t>
                  </w:r>
                </w:p>
                <w:p w14:paraId="38393447" w14:textId="77777777" w:rsidR="006C0CD2" w:rsidRPr="006C0CD2" w:rsidRDefault="006C0CD2" w:rsidP="006C0CD2">
                  <w:pPr>
                    <w:pStyle w:val="a4"/>
                    <w:numPr>
                      <w:ilvl w:val="1"/>
                      <w:numId w:val="76"/>
                    </w:numPr>
                    <w:spacing w:after="0" w:line="240" w:lineRule="auto"/>
                    <w:rPr>
                      <w:rFonts w:ascii="Times" w:eastAsia="바탕" w:hAnsi="Times"/>
                      <w:sz w:val="18"/>
                      <w:szCs w:val="24"/>
                      <w:lang w:eastAsia="x-none"/>
                    </w:rPr>
                  </w:pPr>
                  <w:r w:rsidRPr="006C0CD2">
                    <w:rPr>
                      <w:rFonts w:ascii="Times" w:eastAsia="바탕" w:hAnsi="Times"/>
                      <w:sz w:val="18"/>
                      <w:szCs w:val="24"/>
                      <w:lang w:eastAsia="x-none"/>
                    </w:rPr>
                    <w:t>The channel listed in the entries below are prioritized</w:t>
                  </w:r>
                </w:p>
                <w:tbl>
                  <w:tblPr>
                    <w:tblW w:w="5737" w:type="dxa"/>
                    <w:tblInd w:w="72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075"/>
                    <w:gridCol w:w="1003"/>
                    <w:gridCol w:w="1431"/>
                    <w:gridCol w:w="1228"/>
                  </w:tblGrid>
                  <w:tr w:rsidR="006C0CD2" w:rsidRPr="006C0CD2" w14:paraId="63F4F0A6" w14:textId="77777777" w:rsidTr="009E66EF">
                    <w:trPr>
                      <w:trHeight w:val="236"/>
                    </w:trPr>
                    <w:tc>
                      <w:tcPr>
                        <w:tcW w:w="2075" w:type="dxa"/>
                        <w:shd w:val="clear" w:color="auto" w:fill="auto"/>
                      </w:tcPr>
                      <w:p w14:paraId="05975C17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003" w:type="dxa"/>
                        <w:shd w:val="clear" w:color="auto" w:fill="auto"/>
                      </w:tcPr>
                      <w:p w14:paraId="1AB49F19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r w:rsidRPr="006C0CD2">
                          <w:rPr>
                            <w:rFonts w:ascii="Times" w:eastAsia="바탕" w:hAnsi="Times"/>
                            <w:b/>
                            <w:bCs/>
                            <w:sz w:val="18"/>
                            <w:szCs w:val="24"/>
                            <w:lang w:eastAsia="en-US"/>
                          </w:rPr>
                          <w:t>Aperiodic SRS</w:t>
                        </w:r>
                      </w:p>
                    </w:tc>
                    <w:tc>
                      <w:tcPr>
                        <w:tcW w:w="1431" w:type="dxa"/>
                        <w:shd w:val="clear" w:color="auto" w:fill="auto"/>
                      </w:tcPr>
                      <w:p w14:paraId="1E48332A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r w:rsidRPr="006C0CD2">
                          <w:rPr>
                            <w:rFonts w:ascii="Times" w:eastAsia="바탕" w:hAnsi="Times"/>
                            <w:b/>
                            <w:bCs/>
                            <w:sz w:val="18"/>
                            <w:szCs w:val="24"/>
                            <w:lang w:eastAsia="en-US"/>
                          </w:rPr>
                          <w:t>Semi-persistent SRS</w:t>
                        </w:r>
                      </w:p>
                    </w:tc>
                    <w:tc>
                      <w:tcPr>
                        <w:tcW w:w="1228" w:type="dxa"/>
                        <w:shd w:val="clear" w:color="auto" w:fill="auto"/>
                      </w:tcPr>
                      <w:p w14:paraId="52DF84C2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r w:rsidRPr="006C0CD2">
                          <w:rPr>
                            <w:rFonts w:ascii="Times" w:eastAsia="바탕" w:hAnsi="Times"/>
                            <w:b/>
                            <w:bCs/>
                            <w:sz w:val="18"/>
                            <w:szCs w:val="24"/>
                            <w:lang w:eastAsia="en-US"/>
                          </w:rPr>
                          <w:t>periodic SRS</w:t>
                        </w:r>
                      </w:p>
                    </w:tc>
                  </w:tr>
                  <w:tr w:rsidR="006C0CD2" w:rsidRPr="006C0CD2" w14:paraId="6AF3D556" w14:textId="77777777" w:rsidTr="009E66EF">
                    <w:trPr>
                      <w:trHeight w:val="355"/>
                    </w:trPr>
                    <w:tc>
                      <w:tcPr>
                        <w:tcW w:w="2075" w:type="dxa"/>
                        <w:shd w:val="clear" w:color="auto" w:fill="auto"/>
                      </w:tcPr>
                      <w:p w14:paraId="46C0F8E8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 xml:space="preserve"> with aperiodic CSI report only</w:t>
                        </w:r>
                      </w:p>
                    </w:tc>
                    <w:tc>
                      <w:tcPr>
                        <w:tcW w:w="1003" w:type="dxa"/>
                        <w:shd w:val="clear" w:color="auto" w:fill="auto"/>
                      </w:tcPr>
                      <w:p w14:paraId="7419A5A2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No rule**</w:t>
                        </w:r>
                      </w:p>
                    </w:tc>
                    <w:tc>
                      <w:tcPr>
                        <w:tcW w:w="1431" w:type="dxa"/>
                        <w:shd w:val="clear" w:color="auto" w:fill="auto"/>
                      </w:tcPr>
                      <w:p w14:paraId="16F43163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  <w:tc>
                      <w:tcPr>
                        <w:tcW w:w="1228" w:type="dxa"/>
                        <w:shd w:val="clear" w:color="auto" w:fill="auto"/>
                      </w:tcPr>
                      <w:p w14:paraId="31176E6B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</w:tr>
                  <w:tr w:rsidR="006C0CD2" w:rsidRPr="006C0CD2" w14:paraId="3F47CAFC" w14:textId="77777777" w:rsidTr="009E66EF">
                    <w:trPr>
                      <w:trHeight w:val="361"/>
                    </w:trPr>
                    <w:tc>
                      <w:tcPr>
                        <w:tcW w:w="2075" w:type="dxa"/>
                        <w:shd w:val="clear" w:color="auto" w:fill="auto"/>
                      </w:tcPr>
                      <w:p w14:paraId="274C359C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 xml:space="preserve"> with semi persistent CSI report only</w:t>
                        </w:r>
                      </w:p>
                    </w:tc>
                    <w:tc>
                      <w:tcPr>
                        <w:tcW w:w="1003" w:type="dxa"/>
                        <w:shd w:val="clear" w:color="auto" w:fill="auto"/>
                      </w:tcPr>
                      <w:p w14:paraId="31B174C5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SRS</w:t>
                        </w:r>
                      </w:p>
                    </w:tc>
                    <w:tc>
                      <w:tcPr>
                        <w:tcW w:w="1431" w:type="dxa"/>
                        <w:shd w:val="clear" w:color="auto" w:fill="auto"/>
                      </w:tcPr>
                      <w:p w14:paraId="7FD96DE6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  <w:tc>
                      <w:tcPr>
                        <w:tcW w:w="1228" w:type="dxa"/>
                        <w:shd w:val="clear" w:color="auto" w:fill="auto"/>
                      </w:tcPr>
                      <w:p w14:paraId="535A0392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</w:tr>
                  <w:tr w:rsidR="006C0CD2" w:rsidRPr="006C0CD2" w14:paraId="742872E9" w14:textId="77777777" w:rsidTr="009E66EF">
                    <w:trPr>
                      <w:trHeight w:val="361"/>
                    </w:trPr>
                    <w:tc>
                      <w:tcPr>
                        <w:tcW w:w="2075" w:type="dxa"/>
                        <w:shd w:val="clear" w:color="auto" w:fill="auto"/>
                      </w:tcPr>
                      <w:p w14:paraId="4043024F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 xml:space="preserve"> with periodic CSI report only</w:t>
                        </w:r>
                      </w:p>
                    </w:tc>
                    <w:tc>
                      <w:tcPr>
                        <w:tcW w:w="1003" w:type="dxa"/>
                        <w:shd w:val="clear" w:color="auto" w:fill="auto"/>
                      </w:tcPr>
                      <w:p w14:paraId="65BC6597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SRS</w:t>
                        </w:r>
                      </w:p>
                    </w:tc>
                    <w:tc>
                      <w:tcPr>
                        <w:tcW w:w="1431" w:type="dxa"/>
                        <w:shd w:val="clear" w:color="auto" w:fill="auto"/>
                      </w:tcPr>
                      <w:p w14:paraId="07924A58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  <w:tc>
                      <w:tcPr>
                        <w:tcW w:w="1228" w:type="dxa"/>
                        <w:shd w:val="clear" w:color="auto" w:fill="auto"/>
                      </w:tcPr>
                      <w:p w14:paraId="123AC872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</w:tr>
                  <w:tr w:rsidR="006C0CD2" w:rsidRPr="006C0CD2" w14:paraId="5EC146C2" w14:textId="77777777" w:rsidTr="009E66EF">
                    <w:trPr>
                      <w:trHeight w:val="473"/>
                    </w:trPr>
                    <w:tc>
                      <w:tcPr>
                        <w:tcW w:w="2075" w:type="dxa"/>
                        <w:shd w:val="clear" w:color="auto" w:fill="auto"/>
                      </w:tcPr>
                      <w:p w14:paraId="4ECD4902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 xml:space="preserve"> with beam failure recover request*</w:t>
                        </w:r>
                      </w:p>
                    </w:tc>
                    <w:tc>
                      <w:tcPr>
                        <w:tcW w:w="1003" w:type="dxa"/>
                        <w:shd w:val="clear" w:color="auto" w:fill="auto"/>
                      </w:tcPr>
                      <w:p w14:paraId="3476AF03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  <w:tc>
                      <w:tcPr>
                        <w:tcW w:w="1431" w:type="dxa"/>
                        <w:shd w:val="clear" w:color="auto" w:fill="auto"/>
                      </w:tcPr>
                      <w:p w14:paraId="4824E566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  <w:tc>
                      <w:tcPr>
                        <w:tcW w:w="1228" w:type="dxa"/>
                        <w:shd w:val="clear" w:color="auto" w:fill="auto"/>
                      </w:tcPr>
                      <w:p w14:paraId="4A8155B1" w14:textId="77777777" w:rsidR="006C0CD2" w:rsidRPr="006C0CD2" w:rsidRDefault="006C0CD2" w:rsidP="006C0CD2">
                        <w:pPr>
                          <w:spacing w:after="0" w:line="240" w:lineRule="auto"/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</w:pPr>
                        <w:proofErr w:type="spellStart"/>
                        <w:r w:rsidRPr="006C0CD2">
                          <w:rPr>
                            <w:rFonts w:ascii="Times" w:eastAsia="바탕" w:hAnsi="Times"/>
                            <w:sz w:val="18"/>
                            <w:szCs w:val="24"/>
                            <w:lang w:eastAsia="en-US"/>
                          </w:rPr>
                          <w:t>sPUCCH</w:t>
                        </w:r>
                        <w:proofErr w:type="spellEnd"/>
                      </w:p>
                    </w:tc>
                  </w:tr>
                </w:tbl>
                <w:p w14:paraId="37C46A0D" w14:textId="77777777" w:rsidR="006C0CD2" w:rsidRPr="006C0CD2" w:rsidRDefault="006C0CD2" w:rsidP="006C0CD2">
                  <w:pPr>
                    <w:pStyle w:val="a4"/>
                    <w:numPr>
                      <w:ilvl w:val="0"/>
                      <w:numId w:val="76"/>
                    </w:numPr>
                    <w:spacing w:after="0" w:line="240" w:lineRule="auto"/>
                    <w:rPr>
                      <w:rFonts w:ascii="Times" w:eastAsia="바탕" w:hAnsi="Times"/>
                      <w:sz w:val="18"/>
                      <w:szCs w:val="24"/>
                      <w:lang w:eastAsia="x-none"/>
                    </w:rPr>
                  </w:pPr>
                  <w:r w:rsidRPr="006C0CD2">
                    <w:rPr>
                      <w:rFonts w:ascii="Times" w:eastAsia="바탕" w:hAnsi="Times"/>
                      <w:sz w:val="18"/>
                      <w:szCs w:val="24"/>
                      <w:lang w:eastAsia="x-none"/>
                    </w:rPr>
                    <w:t>In case SRS is dropped, dropping can be partial in time domain, i.e., only those OFDM symbols that collide with short PUCCH</w:t>
                  </w:r>
                </w:p>
                <w:p w14:paraId="05254BF1" w14:textId="77777777" w:rsidR="006C0CD2" w:rsidRPr="006C0CD2" w:rsidRDefault="006C0CD2" w:rsidP="006C0CD2">
                  <w:pPr>
                    <w:spacing w:after="0" w:line="240" w:lineRule="auto"/>
                    <w:rPr>
                      <w:rFonts w:ascii="Times" w:eastAsia="바탕" w:hAnsi="Times"/>
                      <w:sz w:val="18"/>
                      <w:szCs w:val="24"/>
                      <w:lang w:eastAsia="en-US"/>
                    </w:rPr>
                  </w:pPr>
                  <w:r w:rsidRPr="006C0CD2">
                    <w:rPr>
                      <w:rFonts w:ascii="Times" w:eastAsia="바탕" w:hAnsi="Times"/>
                      <w:sz w:val="18"/>
                      <w:szCs w:val="24"/>
                      <w:lang w:eastAsia="en-US"/>
                    </w:rPr>
                    <w:t>*If short PUCCH is supported for beam failure recovery request and collision between short PUCCH with beam failure recovery request and aperiodic/semi persistent/periodic SRS occurs, prioritize short PUCCH</w:t>
                  </w:r>
                </w:p>
                <w:p w14:paraId="36CD817B" w14:textId="42C1C03D" w:rsidR="006C0CD2" w:rsidRPr="006C0CD2" w:rsidRDefault="006C0CD2" w:rsidP="006C0CD2">
                  <w:pPr>
                    <w:spacing w:after="0" w:line="240" w:lineRule="auto"/>
                    <w:rPr>
                      <w:noProof/>
                    </w:rPr>
                  </w:pPr>
                  <w:r w:rsidRPr="006C0CD2">
                    <w:rPr>
                      <w:rFonts w:ascii="Times" w:eastAsia="바탕" w:hAnsi="Times"/>
                      <w:sz w:val="18"/>
                      <w:szCs w:val="24"/>
                      <w:lang w:eastAsia="en-US"/>
                    </w:rPr>
                    <w:t>** UE can assume that this collision will not occur</w:t>
                  </w:r>
                </w:p>
              </w:tc>
            </w:tr>
          </w:tbl>
          <w:p w14:paraId="39F67B4B" w14:textId="1E683C7D" w:rsidR="006C0CD2" w:rsidRDefault="006C0CD2" w:rsidP="006C0CD2">
            <w:pPr>
              <w:jc w:val="both"/>
              <w:rPr>
                <w:noProof/>
              </w:rPr>
            </w:pPr>
          </w:p>
        </w:tc>
      </w:tr>
      <w:tr w:rsidR="000E49BF" w14:paraId="22ABEB31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098A" w14:textId="388096F4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C568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2BD0DCB7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A8A6C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D1FFB" w14:textId="6863C53E" w:rsidR="000E49BF" w:rsidRPr="007A6456" w:rsidRDefault="009E66EF" w:rsidP="009E66EF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Change</w:t>
            </w:r>
            <w:r w:rsidR="005362EB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>‘s</w:t>
            </w:r>
            <w:r w:rsidRPr="009E66EF">
              <w:rPr>
                <w:noProof/>
                <w:sz w:val="16"/>
                <w:szCs w:val="16"/>
              </w:rPr>
              <w:t xml:space="preserve">emi-persistent </w:t>
            </w:r>
            <w:r>
              <w:rPr>
                <w:noProof/>
                <w:sz w:val="16"/>
                <w:szCs w:val="16"/>
              </w:rPr>
              <w:t>and</w:t>
            </w:r>
            <w:r w:rsidRPr="009E66EF">
              <w:rPr>
                <w:noProof/>
                <w:sz w:val="16"/>
                <w:szCs w:val="16"/>
              </w:rPr>
              <w:t xml:space="preserve"> periodic SRS</w:t>
            </w:r>
            <w:r w:rsidR="007A1B5B">
              <w:rPr>
                <w:noProof/>
                <w:sz w:val="16"/>
                <w:szCs w:val="16"/>
              </w:rPr>
              <w:t xml:space="preserve"> are configured</w:t>
            </w:r>
            <w:r>
              <w:rPr>
                <w:noProof/>
                <w:sz w:val="16"/>
                <w:szCs w:val="16"/>
              </w:rPr>
              <w:t>’</w:t>
            </w:r>
            <w:r w:rsidRPr="009E66EF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>into ‘s</w:t>
            </w:r>
            <w:r w:rsidRPr="009E66EF">
              <w:rPr>
                <w:noProof/>
                <w:sz w:val="16"/>
                <w:szCs w:val="16"/>
              </w:rPr>
              <w:t xml:space="preserve">emi-persistent </w:t>
            </w:r>
            <w:r>
              <w:rPr>
                <w:noProof/>
                <w:sz w:val="16"/>
                <w:szCs w:val="16"/>
              </w:rPr>
              <w:t xml:space="preserve">or </w:t>
            </w:r>
            <w:r w:rsidRPr="009E66EF">
              <w:rPr>
                <w:noProof/>
                <w:sz w:val="16"/>
                <w:szCs w:val="16"/>
              </w:rPr>
              <w:t>periodic SRS</w:t>
            </w:r>
            <w:r w:rsidR="007A1B5B">
              <w:rPr>
                <w:noProof/>
                <w:sz w:val="16"/>
                <w:szCs w:val="16"/>
              </w:rPr>
              <w:t xml:space="preserve"> is configured</w:t>
            </w:r>
            <w:r>
              <w:rPr>
                <w:noProof/>
                <w:sz w:val="16"/>
                <w:szCs w:val="16"/>
              </w:rPr>
              <w:t>’</w:t>
            </w:r>
          </w:p>
        </w:tc>
      </w:tr>
      <w:tr w:rsidR="000E49BF" w14:paraId="548C9B99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2DFA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08CF7" w14:textId="77777777" w:rsidR="000E49BF" w:rsidRPr="00453A7B" w:rsidRDefault="000E49BF" w:rsidP="000B0F20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</w:p>
        </w:tc>
      </w:tr>
      <w:tr w:rsidR="000E49BF" w14:paraId="15D1094C" w14:textId="77777777" w:rsidTr="000B0F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3A1B71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9A59" w14:textId="2D8B4FE7" w:rsidR="000E49BF" w:rsidRPr="00453A7B" w:rsidRDefault="00FA4B7C" w:rsidP="007A1B5B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The sentence could be misread </w:t>
            </w:r>
            <w:r w:rsidR="007A1B5B">
              <w:rPr>
                <w:rFonts w:cs="Arial"/>
                <w:sz w:val="16"/>
                <w:szCs w:val="16"/>
              </w:rPr>
              <w:t xml:space="preserve">such that the specified prioritization rule is applied </w:t>
            </w:r>
            <w:r w:rsidR="007A1B5B" w:rsidRPr="00705BB7">
              <w:rPr>
                <w:rFonts w:cs="Arial"/>
                <w:sz w:val="16"/>
                <w:szCs w:val="16"/>
              </w:rPr>
              <w:t>when PUCCH, periodic SRS and semi-persistent SRS are all overlapped</w:t>
            </w:r>
          </w:p>
        </w:tc>
      </w:tr>
      <w:tr w:rsidR="000E49BF" w14:paraId="19414325" w14:textId="77777777" w:rsidTr="000B0F20">
        <w:tc>
          <w:tcPr>
            <w:tcW w:w="2694" w:type="dxa"/>
            <w:gridSpan w:val="2"/>
          </w:tcPr>
          <w:p w14:paraId="0F5E6E98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589B9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6AF5EB69" w14:textId="77777777" w:rsidTr="000B0F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B99A1C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A22CD" w14:textId="5F7D0CD8" w:rsidR="000E49BF" w:rsidRDefault="00705BB7" w:rsidP="000B0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6.2.1</w:t>
            </w:r>
          </w:p>
        </w:tc>
      </w:tr>
      <w:tr w:rsidR="000E49BF" w14:paraId="6BFB568B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50C49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53127" w14:textId="77777777" w:rsidR="000E49BF" w:rsidRDefault="000E49BF" w:rsidP="000B0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9BF" w14:paraId="6CA73EB3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073D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662A2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02D8E3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475600" w14:textId="77777777" w:rsidR="000E49BF" w:rsidRDefault="000E49BF" w:rsidP="000B0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B4087" w14:textId="77777777" w:rsidR="000E49BF" w:rsidRDefault="000E49BF" w:rsidP="000B0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9BF" w14:paraId="085F26FE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5A0D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9CD5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177BC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EB57EB" w14:textId="77777777" w:rsidR="000E49BF" w:rsidRDefault="000E49BF" w:rsidP="000B0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8626" w14:textId="77777777" w:rsidR="000E49BF" w:rsidRDefault="000E49BF" w:rsidP="000B0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49BF" w14:paraId="138592A5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780D1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5A1A7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55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24686" w14:textId="77777777" w:rsidR="000E49BF" w:rsidRDefault="000E49BF" w:rsidP="000B0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86B35" w14:textId="77777777" w:rsidR="000E49BF" w:rsidRDefault="000E49BF" w:rsidP="000B0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49BF" w14:paraId="3032F3FD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774E0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B59F0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63E9A" w14:textId="77777777" w:rsidR="000E49BF" w:rsidRDefault="000E49BF" w:rsidP="000B0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C81CC" w14:textId="77777777" w:rsidR="000E49BF" w:rsidRDefault="000E49BF" w:rsidP="000B0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C3FA8" w14:textId="77777777" w:rsidR="000E49BF" w:rsidRDefault="000E49BF" w:rsidP="000B0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49BF" w14:paraId="01ED5055" w14:textId="77777777" w:rsidTr="000B0F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6F03A" w14:textId="77777777" w:rsidR="000E49BF" w:rsidRDefault="000E49BF" w:rsidP="000B0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AA734" w14:textId="77777777" w:rsidR="000E49BF" w:rsidRDefault="000E49BF" w:rsidP="000B0F20">
            <w:pPr>
              <w:pStyle w:val="CRCoverPage"/>
              <w:spacing w:after="0"/>
              <w:rPr>
                <w:noProof/>
              </w:rPr>
            </w:pPr>
          </w:p>
        </w:tc>
      </w:tr>
      <w:tr w:rsidR="000E49BF" w14:paraId="5B9D7ADE" w14:textId="77777777" w:rsidTr="000B0F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F8993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84D4" w14:textId="77777777" w:rsidR="000E49BF" w:rsidRDefault="000E49BF" w:rsidP="000B0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9BF" w:rsidRPr="008863B9" w14:paraId="2779A424" w14:textId="77777777" w:rsidTr="000B0F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F7AA4" w14:textId="77777777" w:rsidR="000E49BF" w:rsidRPr="008863B9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90BB99" w14:textId="77777777" w:rsidR="000E49BF" w:rsidRPr="008863B9" w:rsidRDefault="000E49BF" w:rsidP="000B0F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49BF" w14:paraId="7859BA3C" w14:textId="77777777" w:rsidTr="000B0F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ABE77" w14:textId="77777777" w:rsidR="000E49BF" w:rsidRDefault="000E49BF" w:rsidP="000B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99659" w14:textId="77777777" w:rsidR="000E49BF" w:rsidRDefault="000E49BF" w:rsidP="000B0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A764D" w14:textId="77777777" w:rsidR="000E49BF" w:rsidRDefault="000E49BF" w:rsidP="000E49BF">
      <w:pPr>
        <w:pStyle w:val="CRCoverPage"/>
        <w:spacing w:after="0"/>
        <w:rPr>
          <w:noProof/>
          <w:sz w:val="8"/>
          <w:szCs w:val="8"/>
        </w:rPr>
      </w:pPr>
    </w:p>
    <w:p w14:paraId="34A92E08" w14:textId="77777777" w:rsidR="000E49BF" w:rsidRDefault="000E49BF" w:rsidP="000E49BF">
      <w:pPr>
        <w:rPr>
          <w:noProof/>
        </w:rPr>
      </w:pPr>
    </w:p>
    <w:p w14:paraId="5CAFB9E4" w14:textId="77777777" w:rsidR="00D6506D" w:rsidRPr="00D6506D" w:rsidRDefault="00D6506D" w:rsidP="00D6506D">
      <w:pPr>
        <w:keepNext/>
        <w:keepLines/>
        <w:spacing w:before="180" w:after="180" w:line="240" w:lineRule="auto"/>
        <w:outlineLvl w:val="1"/>
        <w:rPr>
          <w:rFonts w:ascii="Arial" w:hAnsi="Arial"/>
          <w:color w:val="000000"/>
          <w:sz w:val="32"/>
          <w:szCs w:val="20"/>
          <w:lang w:val="x-none" w:eastAsia="en-US"/>
        </w:rPr>
      </w:pPr>
      <w:r w:rsidRPr="00D6506D">
        <w:rPr>
          <w:rFonts w:ascii="Arial" w:hAnsi="Arial"/>
          <w:color w:val="000000"/>
          <w:sz w:val="32"/>
          <w:szCs w:val="20"/>
          <w:lang w:val="x-none" w:eastAsia="en-US"/>
        </w:rPr>
        <w:t>6.2</w:t>
      </w:r>
      <w:r w:rsidRPr="00D6506D">
        <w:rPr>
          <w:rFonts w:ascii="Arial" w:hAnsi="Arial"/>
          <w:color w:val="000000"/>
          <w:sz w:val="32"/>
          <w:szCs w:val="20"/>
          <w:lang w:val="x-none" w:eastAsia="en-US"/>
        </w:rPr>
        <w:tab/>
        <w:t xml:space="preserve">UE reference </w:t>
      </w:r>
      <w:r w:rsidRPr="00D6506D">
        <w:rPr>
          <w:rFonts w:ascii="Arial" w:hAnsi="Arial"/>
          <w:color w:val="000000"/>
          <w:sz w:val="32"/>
          <w:szCs w:val="20"/>
          <w:lang w:val="en-GB" w:eastAsia="en-US"/>
        </w:rPr>
        <w:t>signal</w:t>
      </w:r>
      <w:r w:rsidRPr="00D6506D">
        <w:rPr>
          <w:rFonts w:ascii="Arial" w:hAnsi="Arial"/>
          <w:color w:val="000000"/>
          <w:sz w:val="32"/>
          <w:szCs w:val="20"/>
          <w:lang w:val="x-none" w:eastAsia="en-US"/>
        </w:rPr>
        <w:t xml:space="preserve"> (RS) procedure</w:t>
      </w:r>
    </w:p>
    <w:p w14:paraId="5C7B5730" w14:textId="77777777" w:rsidR="00D6506D" w:rsidRPr="00D6506D" w:rsidRDefault="00D6506D" w:rsidP="00D6506D">
      <w:pPr>
        <w:pStyle w:val="3"/>
        <w:keepLines/>
        <w:spacing w:before="120" w:after="180" w:line="240" w:lineRule="auto"/>
        <w:rPr>
          <w:rFonts w:ascii="Arial" w:eastAsiaTheme="minorEastAsia" w:hAnsi="Arial"/>
          <w:b w:val="0"/>
          <w:bCs w:val="0"/>
          <w:color w:val="000000"/>
          <w:sz w:val="28"/>
          <w:szCs w:val="20"/>
          <w:lang w:eastAsia="en-US"/>
        </w:rPr>
      </w:pPr>
      <w:r w:rsidRPr="00D6506D">
        <w:rPr>
          <w:rFonts w:ascii="Arial" w:eastAsiaTheme="minorEastAsia" w:hAnsi="Arial"/>
          <w:b w:val="0"/>
          <w:bCs w:val="0"/>
          <w:color w:val="000000"/>
          <w:sz w:val="28"/>
          <w:szCs w:val="20"/>
          <w:lang w:eastAsia="en-US"/>
        </w:rPr>
        <w:t>6.2.1</w:t>
      </w:r>
      <w:r w:rsidRPr="00D6506D">
        <w:rPr>
          <w:rFonts w:ascii="Arial" w:eastAsiaTheme="minorEastAsia" w:hAnsi="Arial"/>
          <w:b w:val="0"/>
          <w:bCs w:val="0"/>
          <w:color w:val="000000"/>
          <w:sz w:val="28"/>
          <w:szCs w:val="20"/>
          <w:lang w:eastAsia="en-US"/>
        </w:rPr>
        <w:tab/>
        <w:t>UE sounding procedure</w:t>
      </w:r>
    </w:p>
    <w:p w14:paraId="0C4C08ED" w14:textId="77777777" w:rsidR="007F03A5" w:rsidRDefault="007F03A5" w:rsidP="007F03A5">
      <w:pPr>
        <w:spacing w:after="180" w:line="240" w:lineRule="auto"/>
        <w:jc w:val="center"/>
        <w:rPr>
          <w:rFonts w:ascii="Arial" w:eastAsia="SimSun" w:hAnsi="Arial"/>
          <w:b/>
          <w:color w:val="FF0000"/>
          <w:sz w:val="20"/>
          <w:szCs w:val="20"/>
          <w:lang w:val="en-GB" w:eastAsia="en-US"/>
        </w:rPr>
      </w:pPr>
      <w:r w:rsidRPr="00D0324C">
        <w:rPr>
          <w:rFonts w:ascii="Arial" w:eastAsia="SimSun" w:hAnsi="Arial"/>
          <w:b/>
          <w:color w:val="FF0000"/>
          <w:sz w:val="20"/>
          <w:szCs w:val="20"/>
          <w:lang w:val="en-GB" w:eastAsia="en-US"/>
        </w:rPr>
        <w:t>---- Unchanged text are omitted ----</w:t>
      </w:r>
      <w:bookmarkStart w:id="3" w:name="_Hlk498589824"/>
      <w:bookmarkStart w:id="4" w:name="_Hlk513025570"/>
    </w:p>
    <w:p w14:paraId="391F2380" w14:textId="77777777" w:rsidR="00D6506D" w:rsidRPr="00D6506D" w:rsidRDefault="00D6506D" w:rsidP="00D6506D">
      <w:pPr>
        <w:widowControl w:val="0"/>
        <w:spacing w:after="180" w:line="240" w:lineRule="auto"/>
        <w:rPr>
          <w:rFonts w:ascii="Times New Roman" w:hAnsi="Times New Roman"/>
          <w:color w:val="000000"/>
          <w:sz w:val="20"/>
          <w:szCs w:val="20"/>
          <w:lang w:val="en-GB" w:eastAsia="en-US"/>
        </w:rPr>
      </w:pPr>
      <w:r w:rsidRPr="00D6506D">
        <w:rPr>
          <w:rFonts w:ascii="Times New Roman" w:hAnsi="Times New Roman"/>
          <w:color w:val="000000"/>
          <w:sz w:val="20"/>
          <w:szCs w:val="20"/>
          <w:lang w:val="en-GB" w:eastAsia="zh-CN"/>
        </w:rPr>
        <w:t xml:space="preserve">The UE is not expected to be configured with different time domain </w:t>
      </w:r>
      <w:proofErr w:type="spellStart"/>
      <w:r w:rsidRPr="00D6506D">
        <w:rPr>
          <w:rFonts w:ascii="Times New Roman" w:hAnsi="Times New Roman"/>
          <w:color w:val="000000"/>
          <w:sz w:val="20"/>
          <w:szCs w:val="20"/>
          <w:lang w:val="en-GB" w:eastAsia="zh-CN"/>
        </w:rPr>
        <w:t>behavior</w:t>
      </w:r>
      <w:proofErr w:type="spellEnd"/>
      <w:r w:rsidRPr="00D6506D">
        <w:rPr>
          <w:rFonts w:ascii="Times New Roman" w:hAnsi="Times New Roman"/>
          <w:color w:val="000000"/>
          <w:sz w:val="20"/>
          <w:szCs w:val="20"/>
          <w:lang w:val="en-GB" w:eastAsia="zh-CN"/>
        </w:rPr>
        <w:t xml:space="preserve"> for SRS resources in the same SRS resource set. The UE is also not expected to be configured with different time domain </w:t>
      </w:r>
      <w:proofErr w:type="spellStart"/>
      <w:r w:rsidRPr="00D6506D">
        <w:rPr>
          <w:rFonts w:ascii="Times New Roman" w:hAnsi="Times New Roman"/>
          <w:color w:val="000000"/>
          <w:sz w:val="20"/>
          <w:szCs w:val="20"/>
          <w:lang w:val="en-GB" w:eastAsia="zh-CN"/>
        </w:rPr>
        <w:t>behavior</w:t>
      </w:r>
      <w:proofErr w:type="spellEnd"/>
      <w:r w:rsidRPr="00D6506D">
        <w:rPr>
          <w:rFonts w:ascii="Times New Roman" w:hAnsi="Times New Roman"/>
          <w:color w:val="000000"/>
          <w:sz w:val="20"/>
          <w:szCs w:val="20"/>
          <w:lang w:val="en-GB" w:eastAsia="zh-CN"/>
        </w:rPr>
        <w:t xml:space="preserve"> between SRS resource and associated SRS resources set.</w:t>
      </w:r>
    </w:p>
    <w:p w14:paraId="7AA1C4F5" w14:textId="77777777" w:rsidR="00D6506D" w:rsidRPr="00D6506D" w:rsidRDefault="00D6506D" w:rsidP="00D6506D">
      <w:pPr>
        <w:spacing w:after="18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The SRS request field [5, TS38.212] in DCI format 0_1, 1_1 indicates the triggered SRS resource set given in Table 7.3.1.1.2-24 of [5, TS 38.212]. The 2-bit SRS request field [5, TS38.212] in DCI format 2_3 indicates the triggered SRS resource set given in Clause 7.3 of [5, TS 38.212] if the UE is configured with higher layer parameter </w:t>
      </w:r>
      <w:proofErr w:type="spellStart"/>
      <w:r w:rsidRPr="00D6506D">
        <w:rPr>
          <w:rFonts w:ascii="Times New Roman" w:hAnsi="Times New Roman"/>
          <w:i/>
          <w:sz w:val="20"/>
          <w:szCs w:val="20"/>
          <w:lang w:val="en-GB" w:eastAsia="en-US"/>
        </w:rPr>
        <w:t>srs</w:t>
      </w:r>
      <w:proofErr w:type="spellEnd"/>
      <w:r w:rsidRPr="00D6506D">
        <w:rPr>
          <w:rFonts w:ascii="Times New Roman" w:hAnsi="Times New Roman"/>
          <w:i/>
          <w:sz w:val="20"/>
          <w:szCs w:val="20"/>
          <w:lang w:val="en-GB" w:eastAsia="en-US"/>
        </w:rPr>
        <w:t>-TPC-PDCCH-Group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set to '</w:t>
      </w:r>
      <w:proofErr w:type="spellStart"/>
      <w:r w:rsidRPr="00D6506D">
        <w:rPr>
          <w:rFonts w:ascii="Times New Roman" w:hAnsi="Times New Roman"/>
          <w:sz w:val="20"/>
          <w:szCs w:val="20"/>
          <w:lang w:val="en-GB" w:eastAsia="en-US"/>
        </w:rPr>
        <w:t>typeB</w:t>
      </w:r>
      <w:proofErr w:type="spellEnd"/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', or indicates the SRS transmission on a set of serving cells configured by higher layers if the UE is configured with higher layer parameter </w:t>
      </w:r>
      <w:proofErr w:type="spellStart"/>
      <w:r w:rsidRPr="00D6506D">
        <w:rPr>
          <w:rFonts w:ascii="Times New Roman" w:hAnsi="Times New Roman"/>
          <w:i/>
          <w:sz w:val="20"/>
          <w:szCs w:val="20"/>
          <w:lang w:val="en-GB" w:eastAsia="en-US"/>
        </w:rPr>
        <w:t>srs</w:t>
      </w:r>
      <w:proofErr w:type="spellEnd"/>
      <w:r w:rsidRPr="00D6506D">
        <w:rPr>
          <w:rFonts w:ascii="Times New Roman" w:hAnsi="Times New Roman"/>
          <w:i/>
          <w:sz w:val="20"/>
          <w:szCs w:val="20"/>
          <w:lang w:val="en-GB" w:eastAsia="en-US"/>
        </w:rPr>
        <w:t>-TPC-PDCCH-Group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set to '</w:t>
      </w:r>
      <w:proofErr w:type="spellStart"/>
      <w:r w:rsidRPr="00D6506D">
        <w:rPr>
          <w:rFonts w:ascii="Times New Roman" w:hAnsi="Times New Roman"/>
          <w:sz w:val="20"/>
          <w:szCs w:val="20"/>
          <w:lang w:val="en-GB" w:eastAsia="en-US"/>
        </w:rPr>
        <w:t>typeA</w:t>
      </w:r>
      <w:proofErr w:type="spellEnd"/>
      <w:r w:rsidRPr="00D6506D">
        <w:rPr>
          <w:rFonts w:ascii="Times New Roman" w:hAnsi="Times New Roman"/>
          <w:sz w:val="20"/>
          <w:szCs w:val="20"/>
          <w:lang w:val="en-GB" w:eastAsia="en-US"/>
        </w:rPr>
        <w:t>'.</w:t>
      </w:r>
    </w:p>
    <w:p w14:paraId="2B0DD494" w14:textId="173FAD49" w:rsidR="00D6506D" w:rsidRPr="00D6506D" w:rsidRDefault="00D6506D" w:rsidP="00D6506D">
      <w:pPr>
        <w:spacing w:after="18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bookmarkStart w:id="5" w:name="_Hlk498636457"/>
      <w:bookmarkStart w:id="6" w:name="_Hlk498636712"/>
      <w:bookmarkStart w:id="7" w:name="_Hlk498515857"/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For PUCCH and SRS on the same carrier, a UE shall not transmit SRS when semi-persistent </w:t>
      </w:r>
      <w:del w:id="8" w:author="Jiwon Kang (LGE)" w:date="2021-01-18T15:30:00Z">
        <w:r w:rsidRPr="00D6506D" w:rsidDel="00D6506D">
          <w:rPr>
            <w:rFonts w:ascii="Times New Roman" w:hAnsi="Times New Roman"/>
            <w:sz w:val="20"/>
            <w:szCs w:val="20"/>
            <w:lang w:val="en-GB" w:eastAsia="en-US"/>
          </w:rPr>
          <w:delText xml:space="preserve">and </w:delText>
        </w:r>
      </w:del>
      <w:ins w:id="9" w:author="Jiwon Kang (LGE)" w:date="2021-01-18T15:30:00Z">
        <w:r>
          <w:rPr>
            <w:rFonts w:ascii="Times New Roman" w:hAnsi="Times New Roman"/>
            <w:sz w:val="20"/>
            <w:szCs w:val="20"/>
            <w:lang w:val="en-GB" w:eastAsia="en-US"/>
          </w:rPr>
          <w:t>or</w:t>
        </w:r>
        <w:r w:rsidRPr="00D6506D">
          <w:rPr>
            <w:rFonts w:ascii="Times New Roman" w:hAnsi="Times New Roman"/>
            <w:sz w:val="20"/>
            <w:szCs w:val="20"/>
            <w:lang w:val="en-GB" w:eastAsia="en-US"/>
          </w:rPr>
          <w:t xml:space="preserve"> </w:t>
        </w:r>
      </w:ins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periodic SRS </w:t>
      </w:r>
      <w:del w:id="10" w:author="Jiwon Kang (LGE)" w:date="2021-01-18T16:29:00Z">
        <w:r w:rsidRPr="00D6506D" w:rsidDel="007A1B5B">
          <w:rPr>
            <w:rFonts w:ascii="Times New Roman" w:hAnsi="Times New Roman"/>
            <w:sz w:val="20"/>
            <w:szCs w:val="20"/>
            <w:lang w:val="en-GB" w:eastAsia="en-US"/>
          </w:rPr>
          <w:delText xml:space="preserve">are </w:delText>
        </w:r>
      </w:del>
      <w:ins w:id="11" w:author="Jiwon Kang (LGE)" w:date="2021-01-18T16:29:00Z">
        <w:r w:rsidR="007A1B5B">
          <w:rPr>
            <w:rFonts w:ascii="Times New Roman" w:hAnsi="Times New Roman"/>
            <w:sz w:val="20"/>
            <w:szCs w:val="20"/>
            <w:lang w:val="en-GB" w:eastAsia="en-US"/>
          </w:rPr>
          <w:t>is</w:t>
        </w:r>
        <w:r w:rsidR="007A1B5B" w:rsidRPr="00D6506D">
          <w:rPr>
            <w:rFonts w:ascii="Times New Roman" w:hAnsi="Times New Roman"/>
            <w:sz w:val="20"/>
            <w:szCs w:val="20"/>
            <w:lang w:val="en-GB" w:eastAsia="en-US"/>
          </w:rPr>
          <w:t xml:space="preserve"> </w:t>
        </w:r>
      </w:ins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configured in the same symbol(s) with PUCCH </w:t>
      </w:r>
      <w:bookmarkEnd w:id="5"/>
      <w:r w:rsidRPr="00D6506D">
        <w:rPr>
          <w:rFonts w:ascii="Times New Roman" w:hAnsi="Times New Roman"/>
          <w:sz w:val="20"/>
          <w:szCs w:val="20"/>
          <w:lang w:val="en-GB" w:eastAsia="en-US"/>
        </w:rPr>
        <w:t>carrying only CSI report(s), or only L1-RSRP report(s)</w:t>
      </w:r>
      <w:bookmarkEnd w:id="6"/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. A UE shall not transmit SRS </w:t>
      </w:r>
      <w:r w:rsidRPr="007A1B5B">
        <w:rPr>
          <w:rFonts w:ascii="Times New Roman" w:hAnsi="Times New Roman"/>
          <w:sz w:val="20"/>
          <w:szCs w:val="20"/>
          <w:lang w:val="en-GB" w:eastAsia="en-US"/>
        </w:rPr>
        <w:t>when semi-persistent or periodic SRS is configured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or aperiodic SRS is triggered to be transmitted in the same symbol(s) with PUCCH carrying HARQ-ACK and/or SR. In the case that SRS is not transmitted due to overlap with PUCCH, only the SRS symbol(s) that overlap with PUCCH symbol(s) are dropped. </w:t>
      </w:r>
      <w:bookmarkStart w:id="12" w:name="_Hlk498108449"/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PUCCH shall not be transmitted when aperiodic SRS is triggered to be transmitted to overlap in the same symbol with PUCCH carrying </w:t>
      </w:r>
      <w:r w:rsidRPr="00D74C43">
        <w:rPr>
          <w:rFonts w:ascii="Times New Roman" w:hAnsi="Times New Roman"/>
          <w:sz w:val="20"/>
          <w:szCs w:val="20"/>
          <w:lang w:val="en-GB" w:eastAsia="en-US"/>
        </w:rPr>
        <w:t>semi-persistent/periodic CSI report(s)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or </w:t>
      </w:r>
      <w:r w:rsidRPr="00D74C43">
        <w:rPr>
          <w:rFonts w:ascii="Times New Roman" w:hAnsi="Times New Roman"/>
          <w:sz w:val="20"/>
          <w:szCs w:val="20"/>
          <w:lang w:val="en-GB" w:eastAsia="en-US"/>
        </w:rPr>
        <w:t>semi-persistent/periodic L1-RSRP report(s)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only. </w:t>
      </w:r>
    </w:p>
    <w:p w14:paraId="4CA1090E" w14:textId="77777777" w:rsidR="00D6506D" w:rsidRPr="00D6506D" w:rsidRDefault="00D6506D" w:rsidP="00D6506D">
      <w:pPr>
        <w:spacing w:after="18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In case of intra-band carrier aggregation or in inter-band CA band combination if simultaneous SRS and PUCCH/PUSCH transmissions are not 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>supported by UE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>, the UE is not expected to be configured with SRS from a carrier and PUSCH/UL DM-RS/UL PT-RS/PUCCH formats from a different carrier in the same symbol.</w:t>
      </w:r>
    </w:p>
    <w:p w14:paraId="58E54F60" w14:textId="77777777" w:rsidR="00D6506D" w:rsidRPr="00D6506D" w:rsidRDefault="00D6506D" w:rsidP="00D6506D">
      <w:pPr>
        <w:spacing w:after="18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In case of intra-band carrier aggregation or in inter-band CA band combination if simultaneous SRS and PRACH transmissions are not 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>supported by UE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, the UE shall not transmit simultaneously SRS resource(s) from a carrier and PRACH from a different carrier. </w:t>
      </w:r>
    </w:p>
    <w:p w14:paraId="7023084A" w14:textId="77777777" w:rsidR="00D6506D" w:rsidRPr="00D6506D" w:rsidRDefault="00D6506D" w:rsidP="00D6506D">
      <w:pPr>
        <w:widowControl w:val="0"/>
        <w:spacing w:after="18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bookmarkStart w:id="13" w:name="_Hlk523498144"/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In case a SRS resource with </w:t>
      </w:r>
      <w:proofErr w:type="spellStart"/>
      <w:r w:rsidRPr="00D6506D">
        <w:rPr>
          <w:rFonts w:ascii="Times New Roman" w:hAnsi="Times New Roman"/>
          <w:i/>
          <w:sz w:val="20"/>
          <w:szCs w:val="20"/>
          <w:lang w:val="en-GB" w:eastAsia="en-US"/>
        </w:rPr>
        <w:t>resourceType</w:t>
      </w:r>
      <w:proofErr w:type="spellEnd"/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set as 'aperiodic' is triggered on the OFDM symbol(s) configured with </w:t>
      </w:r>
      <w:r w:rsidRPr="00D74C43">
        <w:rPr>
          <w:rFonts w:ascii="Times New Roman" w:hAnsi="Times New Roman"/>
          <w:sz w:val="20"/>
          <w:szCs w:val="20"/>
          <w:lang w:val="en-GB" w:eastAsia="en-US"/>
        </w:rPr>
        <w:t>periodic/semi-persistent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SRS transmission, the UE shall transmit the aperiodic SRS resource and 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>only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the </w:t>
      </w:r>
      <w:r w:rsidRPr="00D74C43">
        <w:rPr>
          <w:rFonts w:ascii="Times New Roman" w:hAnsi="Times New Roman"/>
          <w:sz w:val="20"/>
          <w:szCs w:val="20"/>
          <w:lang w:val="en-GB" w:eastAsia="en-US"/>
        </w:rPr>
        <w:t>periodic/semi-persistent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SRS 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>symbol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>(s) overlapping within the symbol(s)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 xml:space="preserve"> are dropped, while the </w:t>
      </w:r>
      <w:r w:rsidRPr="00D74C43">
        <w:rPr>
          <w:rFonts w:ascii="Times New Roman" w:hAnsi="Times New Roman"/>
          <w:sz w:val="20"/>
          <w:szCs w:val="20"/>
          <w:lang w:val="en-GB" w:eastAsia="en-US"/>
        </w:rPr>
        <w:t xml:space="preserve">periodic/semi-persistent SRS </w:t>
      </w:r>
      <w:r w:rsidRPr="00D74C43">
        <w:rPr>
          <w:rFonts w:ascii="Times New Roman" w:hAnsi="Times New Roman" w:hint="eastAsia"/>
          <w:sz w:val="20"/>
          <w:szCs w:val="20"/>
          <w:lang w:eastAsia="zh-CN"/>
        </w:rPr>
        <w:t>symbol</w:t>
      </w:r>
      <w:r w:rsidRPr="00D74C43">
        <w:rPr>
          <w:rFonts w:ascii="Times New Roman" w:hAnsi="Times New Roman"/>
          <w:sz w:val="20"/>
          <w:szCs w:val="20"/>
          <w:lang w:val="en-GB" w:eastAsia="en-US"/>
        </w:rPr>
        <w:t>(s)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 xml:space="preserve"> that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Pr="00D6506D">
        <w:rPr>
          <w:rFonts w:ascii="Times New Roman" w:hAnsi="Times New Roman"/>
          <w:sz w:val="20"/>
          <w:szCs w:val="20"/>
          <w:lang w:eastAsia="zh-CN"/>
        </w:rPr>
        <w:t xml:space="preserve">are not 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>overlapped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 xml:space="preserve"> with the aperiodic SRS resource are transmitted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. In case a SRS resource with </w:t>
      </w:r>
      <w:proofErr w:type="spellStart"/>
      <w:r w:rsidRPr="00D6506D">
        <w:rPr>
          <w:rFonts w:ascii="Times New Roman" w:hAnsi="Times New Roman"/>
          <w:i/>
          <w:sz w:val="20"/>
          <w:szCs w:val="20"/>
          <w:lang w:val="en-GB" w:eastAsia="en-US"/>
        </w:rPr>
        <w:t>resourceType</w:t>
      </w:r>
      <w:proofErr w:type="spellEnd"/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set as 'semi-persistent' is triggered on the OFDM symbol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>(s)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configured with periodic SRS transmission, the UE shall transmit the semi-persistent SRS resource and 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>only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 the periodic SRS 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>symbol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>(s) overlapping within the symbol(s)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 xml:space="preserve"> are dropped, while the periodic SRS symbol(s) that </w:t>
      </w:r>
      <w:r w:rsidRPr="00D6506D">
        <w:rPr>
          <w:rFonts w:ascii="Times New Roman" w:hAnsi="Times New Roman"/>
          <w:sz w:val="20"/>
          <w:szCs w:val="20"/>
          <w:lang w:eastAsia="zh-CN"/>
        </w:rPr>
        <w:t>are not</w:t>
      </w:r>
      <w:r w:rsidRPr="00D6506D">
        <w:rPr>
          <w:rFonts w:ascii="Times New Roman" w:hAnsi="Times New Roman" w:hint="eastAsia"/>
          <w:sz w:val="20"/>
          <w:szCs w:val="20"/>
          <w:lang w:eastAsia="zh-CN"/>
        </w:rPr>
        <w:t xml:space="preserve"> overlapped with the semi-persistent SRS resource are transmitted</w:t>
      </w:r>
      <w:r w:rsidRPr="00D6506D">
        <w:rPr>
          <w:rFonts w:ascii="Times New Roman" w:hAnsi="Times New Roman"/>
          <w:sz w:val="20"/>
          <w:szCs w:val="20"/>
          <w:lang w:val="en-GB" w:eastAsia="en-US"/>
        </w:rPr>
        <w:t xml:space="preserve">. </w:t>
      </w:r>
    </w:p>
    <w:bookmarkEnd w:id="13"/>
    <w:p w14:paraId="0B01E6BD" w14:textId="77777777" w:rsidR="00D6506D" w:rsidRPr="00D6506D" w:rsidRDefault="00D6506D" w:rsidP="00D6506D">
      <w:pPr>
        <w:spacing w:after="180" w:line="240" w:lineRule="auto"/>
        <w:rPr>
          <w:rFonts w:ascii="Times New Roman" w:hAnsi="Times New Roman"/>
          <w:sz w:val="20"/>
          <w:szCs w:val="20"/>
          <w:lang w:val="en-GB" w:eastAsia="en-US"/>
        </w:rPr>
      </w:pPr>
      <w:r w:rsidRPr="00D6506D">
        <w:rPr>
          <w:rFonts w:ascii="Times New Roman" w:hAnsi="Times New Roman"/>
          <w:color w:val="000000"/>
          <w:sz w:val="20"/>
          <w:szCs w:val="20"/>
          <w:lang w:val="en-GB" w:eastAsia="en-US"/>
        </w:rPr>
        <w:t xml:space="preserve">When the UE is configured with the higher layer parameter </w:t>
      </w:r>
      <w:r w:rsidRPr="00D6506D">
        <w:rPr>
          <w:rFonts w:ascii="Times New Roman" w:hAnsi="Times New Roman"/>
          <w:i/>
          <w:color w:val="000000"/>
          <w:sz w:val="20"/>
          <w:szCs w:val="20"/>
          <w:lang w:val="en-GB" w:eastAsia="en-US"/>
        </w:rPr>
        <w:t>usage</w:t>
      </w:r>
      <w:r w:rsidRPr="00D6506D">
        <w:rPr>
          <w:rFonts w:ascii="Times New Roman" w:hAnsi="Times New Roman"/>
          <w:color w:val="000000"/>
          <w:sz w:val="20"/>
          <w:szCs w:val="20"/>
          <w:lang w:val="en-GB" w:eastAsia="en-US"/>
        </w:rPr>
        <w:t xml:space="preserve"> in </w:t>
      </w:r>
      <w:r w:rsidRPr="00D6506D">
        <w:rPr>
          <w:rFonts w:ascii="Times New Roman" w:hAnsi="Times New Roman"/>
          <w:i/>
          <w:color w:val="000000"/>
          <w:sz w:val="20"/>
          <w:szCs w:val="20"/>
          <w:lang w:val="en-GB" w:eastAsia="en-US"/>
        </w:rPr>
        <w:t>SRS-</w:t>
      </w:r>
      <w:proofErr w:type="spellStart"/>
      <w:r w:rsidRPr="00D6506D">
        <w:rPr>
          <w:rFonts w:ascii="Times New Roman" w:hAnsi="Times New Roman"/>
          <w:i/>
          <w:color w:val="000000"/>
          <w:sz w:val="20"/>
          <w:szCs w:val="20"/>
          <w:lang w:val="en-GB" w:eastAsia="en-US"/>
        </w:rPr>
        <w:t>ResourceSet</w:t>
      </w:r>
      <w:proofErr w:type="spellEnd"/>
      <w:r w:rsidRPr="00D6506D">
        <w:rPr>
          <w:rFonts w:ascii="Times New Roman" w:hAnsi="Times New Roman"/>
          <w:i/>
          <w:color w:val="000000"/>
          <w:sz w:val="20"/>
          <w:szCs w:val="20"/>
          <w:lang w:val="en-GB" w:eastAsia="en-US"/>
        </w:rPr>
        <w:t xml:space="preserve"> </w:t>
      </w:r>
      <w:r w:rsidRPr="00D6506D">
        <w:rPr>
          <w:rFonts w:ascii="Times New Roman" w:hAnsi="Times New Roman"/>
          <w:color w:val="000000"/>
          <w:sz w:val="20"/>
          <w:szCs w:val="20"/>
          <w:lang w:val="en-GB" w:eastAsia="en-US"/>
        </w:rPr>
        <w:t>set to '</w:t>
      </w:r>
      <w:proofErr w:type="spellStart"/>
      <w:r w:rsidRPr="00D6506D">
        <w:rPr>
          <w:rFonts w:ascii="Times New Roman" w:hAnsi="Times New Roman"/>
          <w:color w:val="000000"/>
          <w:sz w:val="20"/>
          <w:szCs w:val="20"/>
          <w:lang w:val="en-GB" w:eastAsia="en-US"/>
        </w:rPr>
        <w:t>antennaSwitching</w:t>
      </w:r>
      <w:proofErr w:type="spellEnd"/>
      <w:r w:rsidRPr="00D6506D">
        <w:rPr>
          <w:rFonts w:ascii="Times New Roman" w:hAnsi="Times New Roman"/>
          <w:color w:val="000000"/>
          <w:sz w:val="20"/>
          <w:szCs w:val="20"/>
          <w:lang w:val="en-GB" w:eastAsia="en-US"/>
        </w:rPr>
        <w:t>', and a guard period of Y symbols is configured according to Clause 6.2.1.2, the UE shall use the same priority rules as defined above during the guard period as if SRS was configured.</w:t>
      </w:r>
    </w:p>
    <w:bookmarkEnd w:id="7"/>
    <w:bookmarkEnd w:id="12"/>
    <w:p w14:paraId="08D6D564" w14:textId="352AB7A5" w:rsidR="007F03A5" w:rsidRDefault="007F03A5" w:rsidP="007F03A5">
      <w:pPr>
        <w:jc w:val="center"/>
        <w:rPr>
          <w:noProof/>
        </w:rPr>
      </w:pPr>
      <w:r w:rsidRPr="00D0324C">
        <w:rPr>
          <w:rFonts w:ascii="Arial" w:eastAsia="SimSun" w:hAnsi="Arial"/>
          <w:b/>
          <w:color w:val="FF0000"/>
          <w:sz w:val="20"/>
          <w:szCs w:val="20"/>
          <w:lang w:val="en-GB" w:eastAsia="en-US"/>
        </w:rPr>
        <w:t>---- Unchanged text are omitted ----</w:t>
      </w:r>
      <w:bookmarkEnd w:id="3"/>
      <w:bookmarkEnd w:id="4"/>
    </w:p>
    <w:sectPr w:rsidR="007F03A5" w:rsidSect="007F03A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453C5" w14:textId="77777777" w:rsidR="001E53F8" w:rsidRDefault="001E53F8" w:rsidP="00C01439">
      <w:pPr>
        <w:spacing w:after="0" w:line="240" w:lineRule="auto"/>
      </w:pPr>
      <w:r>
        <w:separator/>
      </w:r>
    </w:p>
  </w:endnote>
  <w:endnote w:type="continuationSeparator" w:id="0">
    <w:p w14:paraId="483BE296" w14:textId="77777777" w:rsidR="001E53F8" w:rsidRDefault="001E53F8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AC5EBB" w:rsidRPr="00473EE7" w:rsidRDefault="00AC5EB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332D8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332D8" w:rsidRPr="006332D8">
      <w:rPr>
        <w:b/>
        <w:noProof/>
        <w:color w:val="595959"/>
        <w:sz w:val="20"/>
        <w:szCs w:val="20"/>
      </w:rPr>
      <w:t>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E9A71" w14:textId="77777777" w:rsidR="001E53F8" w:rsidRDefault="001E53F8" w:rsidP="00C01439">
      <w:pPr>
        <w:spacing w:after="0" w:line="240" w:lineRule="auto"/>
      </w:pPr>
      <w:r>
        <w:separator/>
      </w:r>
    </w:p>
  </w:footnote>
  <w:footnote w:type="continuationSeparator" w:id="0">
    <w:p w14:paraId="47A0EAA3" w14:textId="77777777" w:rsidR="001E53F8" w:rsidRDefault="001E53F8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5D2C49"/>
    <w:multiLevelType w:val="hybridMultilevel"/>
    <w:tmpl w:val="0C9620BA"/>
    <w:lvl w:ilvl="0" w:tplc="AA02B0A4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09064EE5"/>
    <w:multiLevelType w:val="hybridMultilevel"/>
    <w:tmpl w:val="C144F5F0"/>
    <w:lvl w:ilvl="0" w:tplc="C218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B7C4C64"/>
    <w:multiLevelType w:val="hybridMultilevel"/>
    <w:tmpl w:val="5A7E073E"/>
    <w:lvl w:ilvl="0" w:tplc="BB8A5392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7" w15:restartNumberingAfterBreak="0">
    <w:nsid w:val="0D2916E7"/>
    <w:multiLevelType w:val="hybridMultilevel"/>
    <w:tmpl w:val="7C0C5288"/>
    <w:lvl w:ilvl="0" w:tplc="270074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36873"/>
    <w:multiLevelType w:val="hybridMultilevel"/>
    <w:tmpl w:val="B62E71E4"/>
    <w:lvl w:ilvl="0" w:tplc="CFAA46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1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4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E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E4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AA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CB9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4F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01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FC1031"/>
    <w:multiLevelType w:val="multilevel"/>
    <w:tmpl w:val="BE3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10139"/>
    <w:multiLevelType w:val="hybridMultilevel"/>
    <w:tmpl w:val="9C9EE80C"/>
    <w:lvl w:ilvl="0" w:tplc="417A34DE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7" w15:restartNumberingAfterBreak="0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8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B9190A"/>
    <w:multiLevelType w:val="hybridMultilevel"/>
    <w:tmpl w:val="97FAE332"/>
    <w:lvl w:ilvl="0" w:tplc="AC8E45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26519"/>
    <w:multiLevelType w:val="hybridMultilevel"/>
    <w:tmpl w:val="F83229EA"/>
    <w:lvl w:ilvl="0" w:tplc="D12C1110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710B3"/>
    <w:multiLevelType w:val="singleLevel"/>
    <w:tmpl w:val="296710B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813BE3"/>
    <w:multiLevelType w:val="hybridMultilevel"/>
    <w:tmpl w:val="5F0241E8"/>
    <w:lvl w:ilvl="0" w:tplc="C8D073D6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A990979"/>
    <w:multiLevelType w:val="hybridMultilevel"/>
    <w:tmpl w:val="0F0A32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3" w15:restartNumberingAfterBreak="0">
    <w:nsid w:val="4DC37E15"/>
    <w:multiLevelType w:val="hybridMultilevel"/>
    <w:tmpl w:val="2988D332"/>
    <w:lvl w:ilvl="0" w:tplc="F3D61E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517F433F"/>
    <w:multiLevelType w:val="hybridMultilevel"/>
    <w:tmpl w:val="B09CF1BC"/>
    <w:lvl w:ilvl="0" w:tplc="2BCEF1E0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5" w15:restartNumberingAfterBreak="0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7" w15:restartNumberingAfterBreak="0">
    <w:nsid w:val="54AB7250"/>
    <w:multiLevelType w:val="hybridMultilevel"/>
    <w:tmpl w:val="30E62C5C"/>
    <w:lvl w:ilvl="0" w:tplc="AABC63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9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B31A63"/>
    <w:multiLevelType w:val="hybridMultilevel"/>
    <w:tmpl w:val="E4FC5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2D4FEB"/>
    <w:multiLevelType w:val="hybridMultilevel"/>
    <w:tmpl w:val="6360D06E"/>
    <w:lvl w:ilvl="0" w:tplc="6EC4C9F8">
      <w:start w:val="1"/>
      <w:numFmt w:val="bullet"/>
      <w:lvlText w:val="-"/>
      <w:lvlJc w:val="left"/>
      <w:pPr>
        <w:ind w:left="400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6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9" w15:restartNumberingAfterBreak="0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C92FA3"/>
    <w:multiLevelType w:val="hybridMultilevel"/>
    <w:tmpl w:val="19320E62"/>
    <w:lvl w:ilvl="0" w:tplc="CD6EA6A8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8" w15:restartNumberingAfterBreak="0">
    <w:nsid w:val="7F702FE5"/>
    <w:multiLevelType w:val="hybridMultilevel"/>
    <w:tmpl w:val="C09EF7A0"/>
    <w:lvl w:ilvl="0" w:tplc="DB200A20">
      <w:start w:val="4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64"/>
  </w:num>
  <w:num w:numId="2">
    <w:abstractNumId w:val="62"/>
  </w:num>
  <w:num w:numId="3">
    <w:abstractNumId w:val="63"/>
  </w:num>
  <w:num w:numId="4">
    <w:abstractNumId w:val="66"/>
  </w:num>
  <w:num w:numId="5">
    <w:abstractNumId w:val="3"/>
  </w:num>
  <w:num w:numId="6">
    <w:abstractNumId w:val="17"/>
  </w:num>
  <w:num w:numId="7">
    <w:abstractNumId w:val="46"/>
  </w:num>
  <w:num w:numId="8">
    <w:abstractNumId w:val="23"/>
  </w:num>
  <w:num w:numId="9">
    <w:abstractNumId w:val="45"/>
  </w:num>
  <w:num w:numId="10">
    <w:abstractNumId w:val="29"/>
  </w:num>
  <w:num w:numId="11">
    <w:abstractNumId w:val="37"/>
  </w:num>
  <w:num w:numId="12">
    <w:abstractNumId w:val="35"/>
  </w:num>
  <w:num w:numId="13">
    <w:abstractNumId w:val="59"/>
  </w:num>
  <w:num w:numId="14">
    <w:abstractNumId w:val="65"/>
  </w:num>
  <w:num w:numId="15">
    <w:abstractNumId w:val="22"/>
  </w:num>
  <w:num w:numId="16">
    <w:abstractNumId w:val="63"/>
  </w:num>
  <w:num w:numId="17">
    <w:abstractNumId w:val="63"/>
  </w:num>
  <w:num w:numId="18">
    <w:abstractNumId w:val="60"/>
  </w:num>
  <w:num w:numId="19">
    <w:abstractNumId w:val="32"/>
  </w:num>
  <w:num w:numId="20">
    <w:abstractNumId w:val="15"/>
  </w:num>
  <w:num w:numId="21">
    <w:abstractNumId w:val="14"/>
  </w:num>
  <w:num w:numId="22">
    <w:abstractNumId w:val="42"/>
  </w:num>
  <w:num w:numId="23">
    <w:abstractNumId w:val="33"/>
  </w:num>
  <w:num w:numId="24">
    <w:abstractNumId w:val="53"/>
  </w:num>
  <w:num w:numId="25">
    <w:abstractNumId w:val="52"/>
  </w:num>
  <w:num w:numId="26">
    <w:abstractNumId w:val="8"/>
  </w:num>
  <w:num w:numId="27">
    <w:abstractNumId w:val="67"/>
  </w:num>
  <w:num w:numId="28">
    <w:abstractNumId w:val="40"/>
  </w:num>
  <w:num w:numId="29">
    <w:abstractNumId w:val="50"/>
  </w:num>
  <w:num w:numId="30">
    <w:abstractNumId w:val="48"/>
  </w:num>
  <w:num w:numId="31">
    <w:abstractNumId w:val="56"/>
  </w:num>
  <w:num w:numId="32">
    <w:abstractNumId w:val="11"/>
  </w:num>
  <w:num w:numId="33">
    <w:abstractNumId w:val="24"/>
  </w:num>
  <w:num w:numId="34">
    <w:abstractNumId w:val="44"/>
  </w:num>
  <w:num w:numId="35">
    <w:abstractNumId w:val="25"/>
  </w:num>
  <w:num w:numId="36">
    <w:abstractNumId w:val="4"/>
  </w:num>
  <w:num w:numId="37">
    <w:abstractNumId w:val="18"/>
  </w:num>
  <w:num w:numId="38">
    <w:abstractNumId w:val="47"/>
  </w:num>
  <w:num w:numId="39">
    <w:abstractNumId w:val="20"/>
  </w:num>
  <w:num w:numId="40">
    <w:abstractNumId w:val="63"/>
  </w:num>
  <w:num w:numId="41">
    <w:abstractNumId w:val="63"/>
  </w:num>
  <w:num w:numId="42">
    <w:abstractNumId w:val="58"/>
  </w:num>
  <w:num w:numId="43">
    <w:abstractNumId w:val="5"/>
  </w:num>
  <w:num w:numId="44">
    <w:abstractNumId w:val="54"/>
  </w:num>
  <w:num w:numId="45">
    <w:abstractNumId w:val="39"/>
  </w:num>
  <w:num w:numId="46">
    <w:abstractNumId w:val="1"/>
  </w:num>
  <w:num w:numId="47">
    <w:abstractNumId w:val="30"/>
  </w:num>
  <w:num w:numId="48">
    <w:abstractNumId w:val="57"/>
  </w:num>
  <w:num w:numId="49">
    <w:abstractNumId w:val="36"/>
  </w:num>
  <w:num w:numId="50">
    <w:abstractNumId w:val="63"/>
  </w:num>
  <w:num w:numId="51">
    <w:abstractNumId w:val="68"/>
  </w:num>
  <w:num w:numId="52">
    <w:abstractNumId w:val="9"/>
  </w:num>
  <w:num w:numId="53">
    <w:abstractNumId w:val="19"/>
  </w:num>
  <w:num w:numId="54">
    <w:abstractNumId w:val="12"/>
  </w:num>
  <w:num w:numId="55">
    <w:abstractNumId w:val="38"/>
  </w:num>
  <w:num w:numId="56">
    <w:abstractNumId w:val="10"/>
  </w:num>
  <w:num w:numId="57">
    <w:abstractNumId w:val="64"/>
  </w:num>
  <w:num w:numId="58">
    <w:abstractNumId w:val="16"/>
  </w:num>
  <w:num w:numId="59">
    <w:abstractNumId w:val="6"/>
  </w:num>
  <w:num w:numId="60">
    <w:abstractNumId w:val="34"/>
  </w:num>
  <w:num w:numId="61">
    <w:abstractNumId w:val="49"/>
  </w:num>
  <w:num w:numId="62">
    <w:abstractNumId w:val="51"/>
  </w:num>
  <w:num w:numId="63">
    <w:abstractNumId w:val="21"/>
  </w:num>
  <w:num w:numId="64">
    <w:abstractNumId w:val="41"/>
  </w:num>
  <w:num w:numId="65">
    <w:abstractNumId w:val="13"/>
  </w:num>
  <w:num w:numId="66">
    <w:abstractNumId w:val="28"/>
  </w:num>
  <w:num w:numId="67">
    <w:abstractNumId w:val="31"/>
  </w:num>
  <w:num w:numId="68">
    <w:abstractNumId w:val="26"/>
  </w:num>
  <w:num w:numId="69">
    <w:abstractNumId w:val="61"/>
  </w:num>
  <w:num w:numId="70">
    <w:abstractNumId w:val="7"/>
  </w:num>
  <w:num w:numId="71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2">
    <w:abstractNumId w:val="43"/>
  </w:num>
  <w:num w:numId="73">
    <w:abstractNumId w:val="2"/>
  </w:num>
  <w:num w:numId="74">
    <w:abstractNumId w:val="27"/>
  </w:num>
  <w:num w:numId="75">
    <w:abstractNumId w:val="31"/>
  </w:num>
  <w:num w:numId="76">
    <w:abstractNumId w:val="55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won Kang (LGE)">
    <w15:presenceInfo w15:providerId="None" w15:userId="Jiwon Kang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760E"/>
    <w:rsid w:val="000E1346"/>
    <w:rsid w:val="000E1C78"/>
    <w:rsid w:val="000E1E9D"/>
    <w:rsid w:val="000E29B9"/>
    <w:rsid w:val="000E2BD5"/>
    <w:rsid w:val="000E3674"/>
    <w:rsid w:val="000E4090"/>
    <w:rsid w:val="000E49BF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53F8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862"/>
    <w:rsid w:val="00232EED"/>
    <w:rsid w:val="002331B7"/>
    <w:rsid w:val="00234064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995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6E8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10B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D50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2EB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4F10"/>
    <w:rsid w:val="005753E3"/>
    <w:rsid w:val="00575AA2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497C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2D8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6DD9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0CD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5BB7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5C7C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0D9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B5B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03A5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18F1"/>
    <w:rsid w:val="008D1A86"/>
    <w:rsid w:val="008D24E5"/>
    <w:rsid w:val="008D26A5"/>
    <w:rsid w:val="008D2753"/>
    <w:rsid w:val="008D3DBB"/>
    <w:rsid w:val="008D458C"/>
    <w:rsid w:val="008D4E3D"/>
    <w:rsid w:val="008D4E8E"/>
    <w:rsid w:val="008D5669"/>
    <w:rsid w:val="008D5749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6802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519"/>
    <w:rsid w:val="00981550"/>
    <w:rsid w:val="009821D8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BBF"/>
    <w:rsid w:val="009B5D2F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66EF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2CF1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4E8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59D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66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4AF3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766E"/>
    <w:rsid w:val="00D57BBD"/>
    <w:rsid w:val="00D6058A"/>
    <w:rsid w:val="00D61E37"/>
    <w:rsid w:val="00D62F2B"/>
    <w:rsid w:val="00D63A47"/>
    <w:rsid w:val="00D648A9"/>
    <w:rsid w:val="00D64941"/>
    <w:rsid w:val="00D64A9C"/>
    <w:rsid w:val="00D6506D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C43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6D0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770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BF2"/>
    <w:rsid w:val="00F357B7"/>
    <w:rsid w:val="00F35DEB"/>
    <w:rsid w:val="00F36714"/>
    <w:rsid w:val="00F37143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2C07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7C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2555"/>
    <w:rsid w:val="00FC296F"/>
    <w:rsid w:val="00FC38BC"/>
    <w:rsid w:val="00FC45E4"/>
    <w:rsid w:val="00FC48D6"/>
    <w:rsid w:val="00FC4B22"/>
    <w:rsid w:val="00FC5984"/>
    <w:rsid w:val="00FC6146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aliases w:val="Underrubrik2,H3"/>
    <w:basedOn w:val="a"/>
    <w:next w:val="a"/>
    <w:link w:val="3Char"/>
    <w:unhideWhenUsed/>
    <w:qFormat/>
    <w:rsid w:val="00C803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aliases w:val="Underrubrik2 Char,H3 Char"/>
    <w:link w:val="3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7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xxmsonormal">
    <w:name w:val="xxmsonormal"/>
    <w:basedOn w:val="a"/>
    <w:uiPriority w:val="99"/>
    <w:qFormat/>
    <w:rsid w:val="00C2459D"/>
    <w:rPr>
      <w:rFonts w:ascii="SimSun" w:eastAsia="SimSun" w:hAnsi="SimSun" w:cs="굴림"/>
      <w:sz w:val="24"/>
      <w:szCs w:val="24"/>
      <w:lang w:eastAsia="zh-CN"/>
    </w:rPr>
  </w:style>
  <w:style w:type="paragraph" w:customStyle="1" w:styleId="B1">
    <w:name w:val="B1"/>
    <w:basedOn w:val="a"/>
    <w:link w:val="B1Zchn"/>
    <w:qFormat/>
    <w:rsid w:val="00C2459D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2459D"/>
    <w:rPr>
      <w:rFonts w:ascii="Times New Roman" w:eastAsia="SimSun" w:hAnsi="Times New Roman"/>
      <w:lang w:val="x-none" w:eastAsia="en-US"/>
    </w:rPr>
  </w:style>
  <w:style w:type="paragraph" w:customStyle="1" w:styleId="CRCoverPage">
    <w:name w:val="CR Cover Page"/>
    <w:rsid w:val="000E49BF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rsid w:val="008D4E8E"/>
    <w:pPr>
      <w:spacing w:after="180" w:line="240" w:lineRule="auto"/>
      <w:ind w:left="851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D4E8E"/>
    <w:rPr>
      <w:rFonts w:ascii="Times New Roman" w:eastAsia="SimSu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8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426E-ADAC-4152-887A-E3E9B08E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Jiwon Kang (LGE)</cp:lastModifiedBy>
  <cp:revision>6</cp:revision>
  <cp:lastPrinted>2019-08-16T06:32:00Z</cp:lastPrinted>
  <dcterms:created xsi:type="dcterms:W3CDTF">2021-01-18T06:25:00Z</dcterms:created>
  <dcterms:modified xsi:type="dcterms:W3CDTF">2021-01-18T07:38:00Z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